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52"/>
          <w:szCs w:val="52"/>
          <w:u w:val="single"/>
        </w:rPr>
      </w:pPr>
    </w:p>
    <w:p>
      <w:pPr>
        <w:jc w:val="center"/>
        <w:rPr>
          <w:rFonts w:hint="eastAsia" w:ascii="宋体" w:hAnsi="宋体" w:eastAsia="宋体" w:cs="宋体"/>
          <w:b/>
          <w:bCs/>
          <w:color w:val="000000"/>
          <w:sz w:val="44"/>
          <w:szCs w:val="44"/>
          <w:lang w:eastAsia="zh-CN"/>
        </w:rPr>
      </w:pPr>
    </w:p>
    <w:p>
      <w:pPr>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阜阳工业经济学校改建心理咨询室物品采购项目</w:t>
      </w:r>
    </w:p>
    <w:p>
      <w:pPr>
        <w:pStyle w:val="2"/>
        <w:rPr>
          <w:rFonts w:hint="eastAsia"/>
        </w:rPr>
      </w:pPr>
    </w:p>
    <w:p>
      <w:pPr>
        <w:jc w:val="center"/>
        <w:rPr>
          <w:rFonts w:hint="default" w:ascii="方正大黑简体" w:eastAsia="方正大黑简体"/>
          <w:sz w:val="72"/>
          <w:szCs w:val="72"/>
          <w:lang w:val="en-US" w:eastAsia="zh-CN"/>
        </w:rPr>
      </w:pPr>
      <w:r>
        <w:rPr>
          <w:rFonts w:hint="eastAsia" w:ascii="方正大黑简体" w:eastAsia="方正大黑简体"/>
          <w:sz w:val="72"/>
          <w:szCs w:val="72"/>
        </w:rPr>
        <w:t>询 价 文 件</w:t>
      </w:r>
    </w:p>
    <w:p>
      <w:pPr>
        <w:rPr>
          <w:rFonts w:hint="eastAsia" w:ascii="宋体"/>
          <w:b/>
          <w:sz w:val="30"/>
          <w:szCs w:val="30"/>
        </w:rPr>
      </w:pPr>
      <w:r>
        <w:rPr>
          <w:rFonts w:hint="eastAsia" w:ascii="宋体"/>
          <w:b/>
          <w:sz w:val="30"/>
          <w:szCs w:val="30"/>
        </w:rPr>
        <w:t xml:space="preserve">              </w:t>
      </w:r>
    </w:p>
    <w:p>
      <w:pPr>
        <w:ind w:firstLine="446" w:firstLineChars="148"/>
        <w:rPr>
          <w:rFonts w:hint="eastAsia" w:ascii="宋体"/>
          <w:b/>
          <w:sz w:val="30"/>
          <w:szCs w:val="30"/>
        </w:rPr>
      </w:pPr>
      <w:r>
        <w:rPr>
          <w:rFonts w:hint="eastAsia" w:ascii="宋体"/>
          <w:b/>
          <w:sz w:val="30"/>
          <w:szCs w:val="30"/>
        </w:rPr>
        <w:t xml:space="preserve"> </w:t>
      </w:r>
    </w:p>
    <w:p>
      <w:pPr>
        <w:ind w:firstLine="2557" w:firstLineChars="796"/>
        <w:rPr>
          <w:rFonts w:hint="eastAsia" w:ascii="宋体"/>
          <w:b/>
          <w:sz w:val="32"/>
          <w:szCs w:val="32"/>
        </w:rPr>
      </w:pPr>
    </w:p>
    <w:p>
      <w:pPr>
        <w:ind w:firstLine="2557" w:firstLineChars="796"/>
        <w:rPr>
          <w:rFonts w:hint="eastAsia" w:ascii="宋体"/>
          <w:b/>
          <w:sz w:val="32"/>
          <w:szCs w:val="32"/>
        </w:rPr>
      </w:pPr>
    </w:p>
    <w:p>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2023014</w:t>
      </w:r>
    </w:p>
    <w:p>
      <w:pPr>
        <w:rPr>
          <w:rFonts w:ascii="Arial" w:hAnsi="Arial"/>
          <w:sz w:val="52"/>
        </w:rPr>
      </w:pPr>
    </w:p>
    <w:p>
      <w:pPr>
        <w:rPr>
          <w:rFonts w:ascii="Arial" w:hAnsi="Arial"/>
          <w:sz w:val="52"/>
        </w:rPr>
      </w:pPr>
    </w:p>
    <w:p>
      <w:pPr>
        <w:rPr>
          <w:rFonts w:ascii="Arial" w:hAnsi="Arial"/>
          <w:sz w:val="52"/>
        </w:rPr>
      </w:pPr>
    </w:p>
    <w:p>
      <w:pPr>
        <w:rPr>
          <w:rFonts w:hint="eastAsia" w:ascii="宋体"/>
          <w:b/>
          <w:sz w:val="34"/>
        </w:rPr>
      </w:pPr>
      <w:r>
        <w:rPr>
          <w:rFonts w:hint="eastAsia" w:ascii="宋体"/>
          <w:b/>
          <w:sz w:val="34"/>
        </w:rPr>
        <w:t xml:space="preserve">        </w:t>
      </w:r>
    </w:p>
    <w:p>
      <w:pPr>
        <w:pStyle w:val="15"/>
        <w:ind w:firstLine="683"/>
        <w:rPr>
          <w:rFonts w:hint="eastAsia" w:ascii="宋体"/>
          <w:b/>
          <w:sz w:val="34"/>
        </w:rPr>
      </w:pPr>
    </w:p>
    <w:p>
      <w:pPr>
        <w:pStyle w:val="15"/>
        <w:ind w:firstLine="683"/>
        <w:rPr>
          <w:rFonts w:hint="eastAsia" w:ascii="宋体"/>
          <w:b/>
          <w:sz w:val="34"/>
        </w:rPr>
      </w:pPr>
    </w:p>
    <w:p>
      <w:pPr>
        <w:pStyle w:val="15"/>
        <w:ind w:left="0" w:leftChars="0" w:firstLine="0" w:firstLineChars="0"/>
        <w:rPr>
          <w:rFonts w:hint="eastAsia" w:ascii="Arial" w:hAnsi="Arial" w:eastAsia="隶书"/>
          <w:sz w:val="52"/>
        </w:rPr>
      </w:pPr>
    </w:p>
    <w:p>
      <w:pPr>
        <w:pStyle w:val="15"/>
        <w:ind w:left="0" w:leftChars="0" w:firstLine="0" w:firstLineChars="0"/>
        <w:rPr>
          <w:rFonts w:hint="eastAsia" w:ascii="Arial" w:hAnsi="Arial" w:eastAsia="隶书"/>
          <w:sz w:val="52"/>
        </w:rPr>
      </w:pPr>
    </w:p>
    <w:p>
      <w:pPr>
        <w:pStyle w:val="15"/>
        <w:ind w:firstLine="1040"/>
        <w:rPr>
          <w:rFonts w:hint="eastAsia" w:ascii="Arial" w:hAnsi="Arial" w:eastAsia="隶书"/>
          <w:sz w:val="52"/>
        </w:rPr>
      </w:pPr>
    </w:p>
    <w:p>
      <w:pPr>
        <w:ind w:firstLine="1606" w:firstLineChars="500"/>
        <w:jc w:val="left"/>
        <w:rPr>
          <w:rFonts w:hint="eastAsia" w:ascii="Arial" w:hAnsi="Arial" w:eastAsia="宋体" w:cs="Arial"/>
          <w:b/>
          <w:sz w:val="36"/>
          <w:lang w:val="en-US" w:eastAsia="zh-CN"/>
        </w:rPr>
      </w:pPr>
      <w:r>
        <w:rPr>
          <w:rFonts w:hint="eastAsia" w:ascii="宋体"/>
          <w:b/>
          <w:sz w:val="32"/>
          <w:szCs w:val="32"/>
        </w:rPr>
        <w:t xml:space="preserve">采  购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教务科</w:t>
      </w:r>
    </w:p>
    <w:p>
      <w:pPr>
        <w:spacing w:line="440" w:lineRule="exact"/>
        <w:ind w:right="42" w:rightChars="20"/>
        <w:rPr>
          <w:rFonts w:hint="eastAsia" w:ascii="Arial" w:hAnsi="Arial" w:eastAsia="黑体" w:cs="Arial"/>
          <w:b/>
          <w:sz w:val="36"/>
        </w:rPr>
      </w:pPr>
    </w:p>
    <w:p>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23</w:t>
      </w:r>
      <w:r>
        <w:rPr>
          <w:rFonts w:hint="eastAsia" w:ascii="宋体"/>
          <w:b/>
          <w:sz w:val="32"/>
          <w:szCs w:val="32"/>
        </w:rPr>
        <w:t>年</w:t>
      </w:r>
      <w:r>
        <w:rPr>
          <w:rFonts w:hint="eastAsia" w:ascii="宋体"/>
          <w:b/>
          <w:sz w:val="32"/>
          <w:szCs w:val="32"/>
          <w:lang w:val="en-US" w:eastAsia="zh-CN"/>
        </w:rPr>
        <w:t>4</w:t>
      </w:r>
      <w:r>
        <w:rPr>
          <w:rFonts w:hint="eastAsia" w:ascii="宋体"/>
          <w:b/>
          <w:sz w:val="32"/>
          <w:szCs w:val="32"/>
        </w:rPr>
        <w:t>月</w:t>
      </w:r>
    </w:p>
    <w:p>
      <w:pPr>
        <w:spacing w:line="440" w:lineRule="exact"/>
        <w:ind w:right="42" w:rightChars="20"/>
        <w:jc w:val="center"/>
        <w:rPr>
          <w:rFonts w:hint="eastAsia" w:ascii="Arial" w:hAnsi="Arial" w:eastAsia="黑体" w:cs="Arial"/>
          <w:b/>
          <w:sz w:val="32"/>
          <w:szCs w:val="32"/>
        </w:rPr>
      </w:pPr>
    </w:p>
    <w:p>
      <w:pPr>
        <w:spacing w:line="440" w:lineRule="exact"/>
        <w:ind w:right="42" w:rightChars="20"/>
        <w:jc w:val="both"/>
        <w:rPr>
          <w:rFonts w:hint="eastAsia" w:ascii="方正宋黑简体" w:hAnsi="Arial" w:eastAsia="方正宋黑简体" w:cs="Arial"/>
          <w:b/>
          <w:sz w:val="44"/>
          <w:szCs w:val="44"/>
        </w:rPr>
      </w:pPr>
    </w:p>
    <w:p>
      <w:pPr>
        <w:pStyle w:val="2"/>
        <w:rPr>
          <w:rFonts w:hint="eastAsia" w:ascii="方正宋黑简体" w:hAnsi="Arial" w:eastAsia="方正宋黑简体" w:cs="Arial"/>
          <w:b/>
          <w:sz w:val="44"/>
          <w:szCs w:val="44"/>
        </w:rPr>
      </w:pPr>
    </w:p>
    <w:p>
      <w:pPr>
        <w:pStyle w:val="2"/>
        <w:rPr>
          <w:rFonts w:hint="eastAsia" w:ascii="方正宋黑简体" w:hAnsi="Arial" w:eastAsia="方正宋黑简体" w:cs="Arial"/>
          <w:b/>
          <w:sz w:val="44"/>
          <w:szCs w:val="44"/>
        </w:rPr>
      </w:pPr>
    </w:p>
    <w:p>
      <w:pPr>
        <w:pStyle w:val="2"/>
        <w:rPr>
          <w:rFonts w:hint="eastAsia"/>
        </w:rPr>
      </w:pPr>
    </w:p>
    <w:p>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pPr>
        <w:spacing w:line="700" w:lineRule="exact"/>
        <w:ind w:right="42" w:rightChars="20"/>
        <w:rPr>
          <w:rFonts w:ascii="宋体" w:hAnsi="宋体" w:cs="Arial"/>
          <w:sz w:val="36"/>
          <w:szCs w:val="36"/>
        </w:rPr>
      </w:pPr>
    </w:p>
    <w:p>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六、资格证明等材料…………………………………………2</w:t>
      </w:r>
      <w:r>
        <w:rPr>
          <w:rFonts w:hint="eastAsia" w:ascii="宋体" w:hAnsi="宋体" w:cs="Arial"/>
          <w:sz w:val="32"/>
          <w:szCs w:val="32"/>
          <w:lang w:val="en-US" w:eastAsia="zh-CN"/>
        </w:rPr>
        <w:t>5</w:t>
      </w:r>
    </w:p>
    <w:p>
      <w:pPr>
        <w:spacing w:line="700" w:lineRule="exact"/>
        <w:ind w:right="42" w:rightChars="20" w:firstLine="640" w:firstLineChars="200"/>
        <w:rPr>
          <w:rFonts w:hint="eastAsia" w:ascii="宋体" w:hAnsi="宋体" w:cs="Arial"/>
          <w:b/>
          <w:sz w:val="36"/>
        </w:rPr>
      </w:pPr>
      <w:r>
        <w:rPr>
          <w:rFonts w:hint="eastAsia" w:ascii="宋体" w:hAnsi="宋体" w:cs="Arial"/>
          <w:sz w:val="32"/>
          <w:szCs w:val="32"/>
        </w:rPr>
        <w:t>七、供应商认为需要补充的其他内容………………………2</w:t>
      </w:r>
      <w:r>
        <w:rPr>
          <w:rFonts w:hint="eastAsia" w:ascii="宋体" w:hAnsi="宋体" w:cs="Arial"/>
          <w:sz w:val="32"/>
          <w:szCs w:val="32"/>
          <w:lang w:val="en-US" w:eastAsia="zh-CN"/>
        </w:rPr>
        <w:t>6</w:t>
      </w:r>
    </w:p>
    <w:p>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pPr>
        <w:spacing w:line="800" w:lineRule="exact"/>
        <w:jc w:val="center"/>
        <w:outlineLvl w:val="1"/>
        <w:rPr>
          <w:rFonts w:hint="eastAsia"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一、询价公告</w:t>
      </w:r>
      <w:bookmarkEnd w:id="1"/>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8"/>
          <w:szCs w:val="28"/>
          <w:lang w:val="en-US" w:eastAsia="zh-CN" w:bidi="ar-SA"/>
        </w:rPr>
        <w:t>因工作</w:t>
      </w:r>
      <w:r>
        <w:rPr>
          <w:rFonts w:hint="eastAsia" w:ascii="宋体" w:hAnsi="宋体" w:eastAsia="宋体" w:cs="宋体"/>
          <w:color w:val="000000"/>
          <w:spacing w:val="0"/>
          <w:kern w:val="0"/>
          <w:sz w:val="28"/>
          <w:szCs w:val="28"/>
          <w:lang w:val="en-US" w:eastAsia="zh-CN" w:bidi="ar-SA"/>
        </w:rPr>
        <w:t>需要，现对阜阳工业经济学校改建心理咨询室物品采购项目</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r>
        <w:rPr>
          <w:rFonts w:hint="eastAsia" w:ascii="宋体" w:hAnsi="宋体" w:eastAsia="宋体" w:cs="宋体"/>
          <w:color w:val="000000"/>
          <w:spacing w:val="0"/>
          <w:kern w:val="0"/>
          <w:sz w:val="28"/>
          <w:szCs w:val="28"/>
          <w:lang w:val="en-US" w:eastAsia="zh-CN" w:bidi="ar-SA"/>
        </w:rPr>
        <w:t>进行询价</w:t>
      </w:r>
      <w:r>
        <w:rPr>
          <w:rFonts w:hint="eastAsia" w:ascii="宋体" w:hAnsi="宋体" w:cs="宋体"/>
          <w:color w:val="000000"/>
          <w:spacing w:val="0"/>
          <w:kern w:val="0"/>
          <w:sz w:val="28"/>
          <w:szCs w:val="28"/>
          <w:lang w:val="en-US" w:eastAsia="zh-CN" w:bidi="ar-SA"/>
        </w:rPr>
        <w:t>招标</w:t>
      </w:r>
      <w:r>
        <w:rPr>
          <w:rFonts w:hint="eastAsia" w:ascii="宋体" w:hAnsi="宋体" w:eastAsia="宋体" w:cs="宋体"/>
          <w:color w:val="000000"/>
          <w:spacing w:val="0"/>
          <w:kern w:val="0"/>
          <w:sz w:val="28"/>
          <w:szCs w:val="28"/>
          <w:lang w:val="en-US" w:eastAsia="zh-CN" w:bidi="ar-SA"/>
        </w:rPr>
        <w:t>，欢迎具备条件的供应商参加询价</w:t>
      </w:r>
      <w:r>
        <w:rPr>
          <w:rFonts w:hint="eastAsia" w:ascii="宋体" w:hAnsi="宋体" w:cs="宋体"/>
          <w:color w:val="000000"/>
          <w:spacing w:val="0"/>
          <w:kern w:val="0"/>
          <w:sz w:val="28"/>
          <w:szCs w:val="28"/>
          <w:lang w:val="en-US" w:eastAsia="zh-CN" w:bidi="ar-SA"/>
        </w:rPr>
        <w:t>活动</w:t>
      </w:r>
      <w:r>
        <w:rPr>
          <w:rFonts w:hint="eastAsia" w:ascii="宋体" w:hAnsi="宋体" w:eastAsia="宋体" w:cs="宋体"/>
          <w:color w:val="000000"/>
          <w:spacing w:val="0"/>
          <w:kern w:val="0"/>
          <w:sz w:val="28"/>
          <w:szCs w:val="28"/>
          <w:lang w:val="en-US" w:eastAsia="zh-CN" w:bidi="ar-SA"/>
        </w:rPr>
        <w:t>。</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一、采购项目名称及内容</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eastAsia="宋体" w:cs="宋体"/>
          <w:color w:val="000000"/>
          <w:sz w:val="28"/>
          <w:szCs w:val="28"/>
          <w:lang w:val="en-US" w:eastAsia="zh-CN"/>
        </w:rPr>
        <w:t>2023014</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2、项目名称：</w:t>
      </w:r>
      <w:r>
        <w:rPr>
          <w:rFonts w:hint="eastAsia" w:ascii="宋体" w:hAnsi="宋体" w:eastAsia="宋体" w:cs="宋体"/>
          <w:color w:val="000000"/>
          <w:sz w:val="28"/>
          <w:szCs w:val="28"/>
          <w:lang w:val="en-US" w:eastAsia="zh-CN"/>
        </w:rPr>
        <w:t>阜阳工业经济学校改建心理咨询室物品采购项目</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ascii="宋体" w:hAnsi="宋体" w:eastAsia="宋体" w:cs="宋体"/>
          <w:color w:val="000000"/>
          <w:sz w:val="28"/>
          <w:szCs w:val="28"/>
        </w:rPr>
        <w:t>3、项目</w:t>
      </w:r>
      <w:r>
        <w:rPr>
          <w:rFonts w:hint="eastAsia" w:eastAsia="宋体" w:cs="宋体"/>
          <w:color w:val="000000"/>
          <w:sz w:val="28"/>
          <w:szCs w:val="28"/>
          <w:lang w:eastAsia="zh-CN"/>
        </w:rPr>
        <w:t>科室</w:t>
      </w:r>
      <w:r>
        <w:rPr>
          <w:rFonts w:hint="eastAsia" w:ascii="宋体" w:hAnsi="宋体" w:eastAsia="宋体" w:cs="宋体"/>
          <w:color w:val="000000"/>
          <w:sz w:val="28"/>
          <w:szCs w:val="28"/>
        </w:rPr>
        <w:t>：</w:t>
      </w:r>
      <w:r>
        <w:rPr>
          <w:rFonts w:hint="eastAsia" w:eastAsia="宋体" w:cs="宋体"/>
          <w:color w:val="000000"/>
          <w:sz w:val="28"/>
          <w:szCs w:val="28"/>
          <w:lang w:eastAsia="zh-CN"/>
        </w:rPr>
        <w:t>阜阳工业经济学校</w:t>
      </w:r>
      <w:r>
        <w:rPr>
          <w:rFonts w:hint="eastAsia" w:eastAsia="宋体" w:cs="宋体"/>
          <w:color w:val="000000"/>
          <w:sz w:val="28"/>
          <w:szCs w:val="28"/>
          <w:lang w:val="en-US" w:eastAsia="zh-CN"/>
        </w:rPr>
        <w:t>教务科</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eastAsia="宋体" w:cs="宋体"/>
          <w:i w:val="0"/>
          <w:caps w:val="0"/>
          <w:color w:val="000000"/>
          <w:spacing w:val="0"/>
          <w:sz w:val="28"/>
          <w:szCs w:val="28"/>
          <w:shd w:val="clear" w:color="auto" w:fill="FFFFFF"/>
          <w:lang w:val="en-US" w:eastAsia="zh-CN"/>
        </w:rPr>
        <w:t>4、</w:t>
      </w:r>
      <w:r>
        <w:rPr>
          <w:rFonts w:hint="eastAsia" w:ascii="宋体" w:hAnsi="宋体" w:eastAsia="宋体" w:cs="宋体"/>
          <w:color w:val="000000"/>
          <w:sz w:val="28"/>
          <w:szCs w:val="28"/>
        </w:rPr>
        <w:t>资金来源： 财政资金</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5</w:t>
      </w:r>
      <w:r>
        <w:rPr>
          <w:rFonts w:hint="eastAsia" w:ascii="宋体" w:hAnsi="宋体" w:eastAsia="宋体" w:cs="宋体"/>
          <w:color w:val="000000"/>
          <w:sz w:val="28"/>
          <w:szCs w:val="28"/>
        </w:rPr>
        <w:t>、项目预算：</w:t>
      </w:r>
      <w:r>
        <w:rPr>
          <w:rFonts w:hint="eastAsia" w:eastAsia="宋体" w:cs="宋体"/>
          <w:color w:val="000000"/>
          <w:sz w:val="28"/>
          <w:szCs w:val="28"/>
          <w:lang w:val="en-US" w:eastAsia="zh-CN"/>
        </w:rPr>
        <w:t>69830.00元</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eastAsia="宋体" w:cs="宋体"/>
          <w:color w:val="000000"/>
          <w:sz w:val="28"/>
          <w:szCs w:val="28"/>
          <w:lang w:val="en-US" w:eastAsia="zh-CN"/>
        </w:rPr>
        <w:t>6</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最高限价</w:t>
      </w:r>
      <w:r>
        <w:rPr>
          <w:rFonts w:hint="eastAsia" w:ascii="宋体" w:hAnsi="宋体" w:eastAsia="宋体" w:cs="宋体"/>
          <w:color w:val="000000"/>
          <w:sz w:val="28"/>
          <w:szCs w:val="28"/>
        </w:rPr>
        <w:t>：</w:t>
      </w:r>
      <w:r>
        <w:rPr>
          <w:rFonts w:hint="eastAsia" w:eastAsia="宋体" w:cs="宋体"/>
          <w:color w:val="000000"/>
          <w:sz w:val="28"/>
          <w:szCs w:val="28"/>
          <w:lang w:val="en-US" w:eastAsia="zh-CN"/>
        </w:rPr>
        <w:t>66730.00元</w:t>
      </w:r>
      <w:r>
        <w:rPr>
          <w:rFonts w:hint="eastAsia" w:eastAsia="宋体" w:cs="宋体"/>
          <w:color w:val="000000"/>
          <w:sz w:val="28"/>
          <w:szCs w:val="28"/>
          <w:lang w:eastAsia="zh-CN"/>
        </w:rPr>
        <w:t>。</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eastAsia="宋体" w:cs="宋体"/>
          <w:color w:val="000000"/>
          <w:sz w:val="28"/>
          <w:szCs w:val="28"/>
          <w:lang w:val="en-US" w:eastAsia="zh-CN"/>
        </w:rPr>
        <w:t>7</w:t>
      </w:r>
      <w:r>
        <w:rPr>
          <w:rFonts w:hint="eastAsia" w:ascii="宋体" w:hAnsi="宋体" w:eastAsia="宋体" w:cs="宋体"/>
          <w:color w:val="000000"/>
          <w:sz w:val="28"/>
          <w:szCs w:val="28"/>
        </w:rPr>
        <w:t>、标段（包别）划分：</w:t>
      </w:r>
      <w:r>
        <w:rPr>
          <w:rFonts w:hint="eastAsia" w:eastAsia="宋体" w:cs="宋体"/>
          <w:color w:val="000000"/>
          <w:sz w:val="28"/>
          <w:szCs w:val="28"/>
          <w:lang w:eastAsia="zh-CN"/>
        </w:rPr>
        <w:t>一</w:t>
      </w:r>
      <w:r>
        <w:rPr>
          <w:rFonts w:hint="eastAsia" w:ascii="宋体" w:hAnsi="宋体" w:eastAsia="宋体" w:cs="宋体"/>
          <w:color w:val="000000"/>
          <w:sz w:val="28"/>
          <w:szCs w:val="28"/>
        </w:rPr>
        <w:t>个</w:t>
      </w:r>
      <w:r>
        <w:rPr>
          <w:rFonts w:hint="eastAsia" w:eastAsia="宋体" w:cs="宋体"/>
          <w:color w:val="000000"/>
          <w:sz w:val="28"/>
          <w:szCs w:val="28"/>
          <w:lang w:eastAsia="zh-CN"/>
        </w:rPr>
        <w:t>标段。</w:t>
      </w:r>
    </w:p>
    <w:p>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8、采购需求：心理健康教育管理系统1套、</w:t>
      </w:r>
      <w:bookmarkStart w:id="20" w:name="_GoBack"/>
      <w:bookmarkEnd w:id="20"/>
      <w:r>
        <w:rPr>
          <w:rFonts w:hint="eastAsia" w:eastAsia="宋体" w:cs="宋体"/>
          <w:color w:val="000000"/>
          <w:sz w:val="28"/>
          <w:szCs w:val="28"/>
          <w:lang w:val="en-US" w:eastAsia="zh-CN"/>
        </w:rPr>
        <w:t>办公桌椅1套、心理咨询室制度4副、心理挂图8副、三人沙发茶几1套、门牌、吊顶、粉墙、灯、窗帘、防水、档案盒、门框玻璃等。</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二、投标人资格</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1、符合《政府采购法》第二十二条要求；</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eastAsia="宋体" w:cs="宋体"/>
          <w:color w:val="000000"/>
          <w:sz w:val="28"/>
          <w:szCs w:val="28"/>
          <w:lang w:val="en-US" w:eastAsia="zh-CN"/>
        </w:rPr>
        <w:t>2</w:t>
      </w:r>
      <w:r>
        <w:rPr>
          <w:rFonts w:hint="eastAsia" w:ascii="宋体" w:hAnsi="宋体" w:eastAsia="宋体" w:cs="宋体"/>
          <w:color w:val="000000"/>
          <w:sz w:val="28"/>
          <w:szCs w:val="28"/>
        </w:rPr>
        <w:t xml:space="preserve">、本项目不接受联合体参与投标。                       </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r>
        <w:rPr>
          <w:rFonts w:hint="eastAsia" w:ascii="宋体" w:hAnsi="宋体" w:eastAsia="宋体" w:cs="宋体"/>
          <w:b/>
          <w:bCs/>
          <w:color w:val="000000"/>
          <w:kern w:val="0"/>
          <w:sz w:val="28"/>
          <w:szCs w:val="28"/>
          <w:lang w:eastAsia="zh-CN"/>
        </w:rPr>
        <w:t>获取</w:t>
      </w:r>
      <w:r>
        <w:rPr>
          <w:rFonts w:hint="eastAsia" w:ascii="宋体" w:hAnsi="宋体" w:eastAsia="宋体" w:cs="宋体"/>
          <w:b/>
          <w:bCs/>
          <w:color w:val="000000"/>
          <w:kern w:val="0"/>
          <w:sz w:val="28"/>
          <w:szCs w:val="28"/>
        </w:rPr>
        <w:t>询价文件</w:t>
      </w:r>
    </w:p>
    <w:p>
      <w:pPr>
        <w:pStyle w:val="14"/>
        <w:shd w:val="clear" w:color="auto" w:fill="FFFFFF"/>
        <w:spacing w:before="0" w:beforeAutospacing="0" w:after="0" w:afterAutospacing="0" w:line="560" w:lineRule="exact"/>
        <w:ind w:firstLine="840" w:firstLineChars="300"/>
        <w:jc w:val="both"/>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招标公告发布之日起，凡有意参加的供应商，可在阜阳</w:t>
      </w:r>
      <w:r>
        <w:rPr>
          <w:rFonts w:hint="eastAsia" w:eastAsia="宋体" w:cs="宋体"/>
          <w:color w:val="000000"/>
          <w:sz w:val="28"/>
          <w:szCs w:val="28"/>
          <w:lang w:eastAsia="zh-CN"/>
        </w:rPr>
        <w:t>工业经济学校</w:t>
      </w:r>
      <w:r>
        <w:rPr>
          <w:rFonts w:hint="eastAsia" w:ascii="宋体" w:hAnsi="宋体" w:eastAsia="宋体" w:cs="宋体"/>
          <w:color w:val="000000"/>
          <w:sz w:val="28"/>
          <w:szCs w:val="28"/>
        </w:rPr>
        <w:t>网</w:t>
      </w:r>
      <w:r>
        <w:rPr>
          <w:rFonts w:hint="eastAsia" w:eastAsia="宋体" w:cs="宋体"/>
          <w:color w:val="000000"/>
          <w:sz w:val="28"/>
          <w:szCs w:val="28"/>
          <w:lang w:eastAsia="zh-CN"/>
        </w:rPr>
        <w:t>站</w:t>
      </w: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"http://jyzx.fy.gov.cn"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w:t>
      </w:r>
      <w:r>
        <w:rPr>
          <w:rFonts w:hint="eastAsia" w:eastAsia="宋体" w:cs="宋体"/>
          <w:color w:val="000000"/>
          <w:sz w:val="28"/>
          <w:szCs w:val="28"/>
          <w:lang w:val="en-US" w:eastAsia="zh-CN"/>
        </w:rPr>
        <w:t>www.fycx.com</w:t>
      </w:r>
      <w:r>
        <w:rPr>
          <w:rFonts w:hint="eastAsia" w:ascii="宋体" w:hAnsi="宋体" w:eastAsia="宋体" w:cs="宋体"/>
          <w:color w:val="000000"/>
          <w:sz w:val="28"/>
          <w:szCs w:val="28"/>
        </w:rPr>
        <w:t>.cn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)免费下载</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招标文件。</w:t>
      </w:r>
    </w:p>
    <w:p>
      <w:pPr>
        <w:pStyle w:val="14"/>
        <w:shd w:val="clear" w:color="auto" w:fill="FFFFFF"/>
        <w:spacing w:before="0" w:beforeAutospacing="0" w:after="0" w:afterAutospacing="0" w:line="560" w:lineRule="exact"/>
        <w:ind w:firstLine="562" w:firstLineChars="200"/>
        <w:jc w:val="both"/>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四、询价时间及地点</w:t>
      </w:r>
    </w:p>
    <w:p>
      <w:pPr>
        <w:pStyle w:val="14"/>
        <w:shd w:val="clear" w:color="auto" w:fill="FFFFFF"/>
        <w:spacing w:before="0" w:beforeAutospacing="0" w:after="0" w:afterAutospacing="0" w:line="560" w:lineRule="exact"/>
        <w:ind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1、询价时间：</w:t>
      </w:r>
      <w:r>
        <w:rPr>
          <w:rFonts w:hint="eastAsia" w:ascii="宋体" w:hAnsi="宋体" w:eastAsia="宋体" w:cs="宋体"/>
          <w:color w:val="000000"/>
          <w:sz w:val="28"/>
          <w:szCs w:val="28"/>
          <w:u w:val="single"/>
        </w:rPr>
        <w:t>20</w:t>
      </w:r>
      <w:r>
        <w:rPr>
          <w:rFonts w:hint="eastAsia" w:eastAsia="宋体" w:cs="宋体"/>
          <w:color w:val="000000"/>
          <w:sz w:val="28"/>
          <w:szCs w:val="28"/>
          <w:u w:val="single"/>
          <w:lang w:val="en-US" w:eastAsia="zh-CN"/>
        </w:rPr>
        <w:t>23</w:t>
      </w:r>
      <w:r>
        <w:rPr>
          <w:rFonts w:hint="eastAsia" w:ascii="宋体" w:hAnsi="宋体" w:eastAsia="宋体" w:cs="宋体"/>
          <w:color w:val="000000"/>
          <w:sz w:val="28"/>
          <w:szCs w:val="28"/>
        </w:rPr>
        <w:t>年</w:t>
      </w:r>
      <w:r>
        <w:rPr>
          <w:rFonts w:hint="eastAsia" w:eastAsia="宋体" w:cs="宋体"/>
          <w:color w:val="000000"/>
          <w:sz w:val="28"/>
          <w:szCs w:val="28"/>
          <w:u w:val="single"/>
          <w:lang w:val="en-US" w:eastAsia="zh-CN"/>
        </w:rPr>
        <w:t>4</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eastAsia="宋体" w:cs="宋体"/>
          <w:color w:val="000000"/>
          <w:sz w:val="28"/>
          <w:szCs w:val="28"/>
          <w:u w:val="single"/>
          <w:lang w:val="en-US" w:eastAsia="zh-CN"/>
        </w:rPr>
        <w:t>8</w:t>
      </w:r>
      <w:r>
        <w:rPr>
          <w:rFonts w:hint="eastAsia" w:ascii="宋体" w:hAnsi="宋体" w:eastAsia="宋体" w:cs="宋体"/>
          <w:color w:val="000000"/>
          <w:sz w:val="28"/>
          <w:szCs w:val="28"/>
        </w:rPr>
        <w:t>日</w:t>
      </w:r>
      <w:r>
        <w:rPr>
          <w:rFonts w:hint="eastAsia" w:eastAsia="宋体" w:cs="宋体"/>
          <w:color w:val="000000"/>
          <w:sz w:val="28"/>
          <w:szCs w:val="28"/>
          <w:u w:val="single"/>
          <w:lang w:val="en-US" w:eastAsia="zh-CN"/>
        </w:rPr>
        <w:t>10</w:t>
      </w:r>
      <w:r>
        <w:rPr>
          <w:rFonts w:hint="eastAsia" w:ascii="宋体" w:hAnsi="宋体" w:eastAsia="宋体" w:cs="宋体"/>
          <w:color w:val="000000"/>
          <w:sz w:val="28"/>
          <w:szCs w:val="28"/>
        </w:rPr>
        <w:t>时</w:t>
      </w:r>
      <w:r>
        <w:rPr>
          <w:rFonts w:hint="eastAsia" w:eastAsia="宋体" w:cs="宋体"/>
          <w:color w:val="000000"/>
          <w:sz w:val="28"/>
          <w:szCs w:val="28"/>
          <w:u w:val="single"/>
          <w:lang w:val="en-US" w:eastAsia="zh-CN"/>
        </w:rPr>
        <w:t>00</w:t>
      </w:r>
      <w:r>
        <w:rPr>
          <w:rFonts w:hint="eastAsia" w:eastAsia="宋体" w:cs="宋体"/>
          <w:color w:val="000000"/>
          <w:sz w:val="28"/>
          <w:szCs w:val="28"/>
          <w:lang w:val="en-US" w:eastAsia="zh-CN"/>
        </w:rPr>
        <w:t>分</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2、询价地点：</w:t>
      </w:r>
      <w:r>
        <w:rPr>
          <w:rFonts w:hint="eastAsia" w:eastAsia="宋体" w:cs="宋体"/>
          <w:color w:val="000000"/>
          <w:sz w:val="28"/>
          <w:szCs w:val="28"/>
          <w:lang w:eastAsia="zh-CN"/>
        </w:rPr>
        <w:t>阜阳工业经济学校南校区行政楼二楼会议室</w:t>
      </w: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号</w:t>
      </w:r>
      <w:r>
        <w:rPr>
          <w:rFonts w:hint="eastAsia" w:eastAsia="宋体" w:cs="宋体"/>
          <w:color w:val="000000"/>
          <w:sz w:val="28"/>
          <w:szCs w:val="28"/>
          <w:lang w:val="en-US" w:eastAsia="zh-CN"/>
        </w:rPr>
        <w:t>)</w:t>
      </w:r>
      <w:r>
        <w:rPr>
          <w:rFonts w:hint="eastAsia" w:ascii="宋体" w:hAnsi="宋体" w:eastAsia="宋体" w:cs="宋体"/>
          <w:color w:val="000000"/>
          <w:sz w:val="28"/>
          <w:szCs w:val="28"/>
        </w:rPr>
        <w:t>。</w:t>
      </w:r>
    </w:p>
    <w:p>
      <w:pPr>
        <w:widowControl/>
        <w:shd w:val="clear" w:color="auto" w:fill="FFFFFF"/>
        <w:spacing w:line="560" w:lineRule="exact"/>
        <w:ind w:firstLine="643"/>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五、响应文件提交时间、截止时间及</w:t>
      </w:r>
      <w:r>
        <w:rPr>
          <w:rFonts w:hint="eastAsia" w:ascii="宋体" w:hAnsi="宋体" w:eastAsia="宋体" w:cs="宋体"/>
          <w:b/>
          <w:bCs/>
          <w:color w:val="000000"/>
          <w:kern w:val="0"/>
          <w:sz w:val="28"/>
          <w:szCs w:val="28"/>
          <w:lang w:eastAsia="zh-CN"/>
        </w:rPr>
        <w:t>方式</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1、响应文件提交时间：2023年4月8日9时00分-10时00分。</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2、响应文件递交的截止时间：2023年4月8日10时00分</w:t>
      </w:r>
    </w:p>
    <w:p>
      <w:pPr>
        <w:pStyle w:val="15"/>
        <w:ind w:left="0" w:leftChars="0" w:firstLine="840" w:firstLineChars="3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3、提交地点：阜阳工业经济学校南校区行政楼三楼采购办公室（地址：阜阳市颍州区阜南路889号）</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六、联系方式</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eastAsia="宋体" w:cs="宋体"/>
          <w:color w:val="000000"/>
          <w:sz w:val="28"/>
          <w:szCs w:val="28"/>
          <w:lang w:eastAsia="zh-CN"/>
        </w:rPr>
        <w:t>采购科室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w:t>
      </w:r>
      <w:r>
        <w:rPr>
          <w:rFonts w:hint="eastAsia" w:ascii="宋体" w:hAnsi="宋体" w:eastAsia="宋体" w:cs="宋体"/>
          <w:color w:val="000000"/>
          <w:sz w:val="28"/>
          <w:szCs w:val="28"/>
          <w:lang w:val="en-US" w:eastAsia="zh-CN"/>
        </w:rPr>
        <w:t>教务科</w:t>
      </w:r>
      <w:r>
        <w:rPr>
          <w:rFonts w:hint="eastAsia" w:ascii="宋体" w:hAnsi="宋体" w:eastAsia="宋体" w:cs="宋体"/>
          <w:color w:val="000000"/>
          <w:sz w:val="28"/>
          <w:szCs w:val="28"/>
        </w:rPr>
        <w:t xml:space="preserve"> </w:t>
      </w:r>
    </w:p>
    <w:p>
      <w:pPr>
        <w:widowControl/>
        <w:shd w:val="clear" w:color="auto" w:fill="FFFFFF"/>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ascii="宋体" w:hAnsi="宋体" w:eastAsia="宋体" w:cs="宋体"/>
          <w:color w:val="000000"/>
          <w:sz w:val="28"/>
          <w:szCs w:val="28"/>
          <w:lang w:eastAsia="zh-CN"/>
        </w:rPr>
        <w:t>阜南路</w:t>
      </w:r>
      <w:r>
        <w:rPr>
          <w:rFonts w:hint="eastAsia" w:ascii="宋体" w:hAnsi="宋体" w:eastAsia="宋体" w:cs="宋体"/>
          <w:color w:val="000000"/>
          <w:sz w:val="28"/>
          <w:szCs w:val="28"/>
          <w:lang w:val="en-US" w:eastAsia="zh-CN"/>
        </w:rPr>
        <w:t>889</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val="en-US" w:eastAsia="zh-CN"/>
        </w:rPr>
        <w:t>陈老师</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eastAsia="宋体" w:cs="宋体"/>
          <w:color w:val="000000"/>
          <w:sz w:val="28"/>
          <w:szCs w:val="28"/>
          <w:lang w:val="en-US" w:eastAsia="zh-CN"/>
        </w:rPr>
        <w:t>18110587696</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采购办公室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阜阳工业经济学校采购办</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段老师</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eastAsia="宋体" w:cs="宋体"/>
          <w:color w:val="000000"/>
          <w:sz w:val="28"/>
          <w:szCs w:val="28"/>
          <w:lang w:val="en-US" w:eastAsia="zh-CN"/>
        </w:rPr>
        <w:t>0558-2703272</w:t>
      </w:r>
      <w:r>
        <w:rPr>
          <w:rFonts w:hint="eastAsia" w:ascii="宋体" w:hAnsi="宋体" w:eastAsia="宋体" w:cs="宋体"/>
          <w:color w:val="000000"/>
          <w:sz w:val="28"/>
          <w:szCs w:val="28"/>
        </w:rPr>
        <w:t xml:space="preserve">  邮箱：</w:t>
      </w:r>
      <w:r>
        <w:rPr>
          <w:rFonts w:hint="eastAsia" w:ascii="宋体" w:hAnsi="宋体" w:eastAsia="宋体" w:cs="宋体"/>
          <w:color w:val="000000"/>
          <w:sz w:val="28"/>
          <w:szCs w:val="28"/>
          <w:lang w:val="en-US" w:eastAsia="zh-CN"/>
        </w:rPr>
        <w:t>34315790</w:t>
      </w:r>
      <w:r>
        <w:rPr>
          <w:rFonts w:hint="eastAsia" w:ascii="宋体" w:hAnsi="宋体" w:eastAsia="宋体" w:cs="宋体"/>
          <w:color w:val="000000"/>
          <w:sz w:val="28"/>
          <w:szCs w:val="28"/>
        </w:rPr>
        <w:t>@qq.com</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pPr>
        <w:pStyle w:val="14"/>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rPr>
          <w:sz w:val="32"/>
          <w:szCs w:val="32"/>
        </w:rPr>
      </w:pPr>
    </w:p>
    <w:p>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5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23" w:type="dxa"/>
            <w:tcBorders>
              <w:top w:val="doub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Arial"/>
                <w:sz w:val="24"/>
                <w:szCs w:val="24"/>
              </w:rPr>
            </w:pPr>
            <w:r>
              <w:rPr>
                <w:rFonts w:hint="eastAsia" w:ascii="仿宋" w:hAnsi="仿宋" w:eastAsia="仿宋" w:cs="Arial"/>
                <w:sz w:val="24"/>
                <w:szCs w:val="24"/>
              </w:rPr>
              <w:t>序号</w:t>
            </w:r>
          </w:p>
        </w:tc>
        <w:tc>
          <w:tcPr>
            <w:tcW w:w="8537" w:type="dxa"/>
            <w:tcBorders>
              <w:top w:val="doub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仿宋" w:hAnsi="仿宋" w:eastAsia="仿宋" w:cs="Arial"/>
                <w:sz w:val="24"/>
                <w:szCs w:val="24"/>
              </w:rPr>
            </w:pPr>
            <w:r>
              <w:rPr>
                <w:rFonts w:hint="eastAsia" w:ascii="仿宋" w:hAnsi="仿宋" w:eastAsia="仿宋" w:cs="Arial"/>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23"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Arial"/>
                <w:sz w:val="24"/>
                <w:szCs w:val="24"/>
              </w:rPr>
            </w:pPr>
            <w:r>
              <w:rPr>
                <w:rFonts w:hint="eastAsia" w:ascii="仿宋" w:hAnsi="仿宋" w:eastAsia="仿宋" w:cs="Arial"/>
                <w:sz w:val="24"/>
                <w:szCs w:val="24"/>
              </w:rPr>
              <w:t>1</w:t>
            </w:r>
          </w:p>
        </w:tc>
        <w:tc>
          <w:tcPr>
            <w:tcW w:w="8537"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ascii="仿宋" w:hAnsi="仿宋" w:eastAsia="仿宋" w:cs="Arial"/>
                <w:sz w:val="24"/>
                <w:szCs w:val="24"/>
                <w:u w:val="single"/>
                <w:lang w:val="en-US" w:eastAsia="zh-CN"/>
              </w:rPr>
            </w:pPr>
            <w:r>
              <w:rPr>
                <w:rFonts w:hint="eastAsia" w:ascii="仿宋" w:hAnsi="仿宋" w:eastAsia="仿宋" w:cs="Arial"/>
                <w:sz w:val="24"/>
                <w:szCs w:val="24"/>
              </w:rPr>
              <w:t>项目名称</w:t>
            </w:r>
            <w:r>
              <w:rPr>
                <w:rFonts w:hint="eastAsia" w:ascii="仿宋" w:hAnsi="仿宋" w:eastAsia="仿宋" w:cs="Arial"/>
                <w:sz w:val="24"/>
                <w:szCs w:val="24"/>
                <w:u w:val="single"/>
                <w:lang w:val="en-US" w:eastAsia="zh-CN"/>
              </w:rPr>
              <w:t>：阜阳工业经济学校改建心理咨询室物品采购项目</w:t>
            </w:r>
          </w:p>
          <w:p>
            <w:pPr>
              <w:spacing w:line="420" w:lineRule="exact"/>
              <w:rPr>
                <w:rFonts w:hint="default" w:ascii="仿宋" w:hAnsi="仿宋" w:eastAsia="仿宋" w:cs="Arial"/>
                <w:sz w:val="24"/>
                <w:szCs w:val="24"/>
                <w:lang w:val="en-US"/>
              </w:rPr>
            </w:pPr>
            <w:r>
              <w:rPr>
                <w:rFonts w:hint="eastAsia" w:ascii="仿宋" w:hAnsi="仿宋" w:eastAsia="仿宋" w:cs="Arial"/>
                <w:sz w:val="24"/>
                <w:szCs w:val="24"/>
              </w:rPr>
              <w:t>项目编号：</w:t>
            </w:r>
            <w:r>
              <w:rPr>
                <w:rFonts w:hint="eastAsia" w:ascii="仿宋" w:hAnsi="仿宋" w:eastAsia="仿宋" w:cs="Arial"/>
                <w:bCs/>
                <w:sz w:val="24"/>
                <w:szCs w:val="24"/>
                <w:u w:val="single"/>
                <w:lang w:val="en-US" w:eastAsia="zh-CN"/>
              </w:rPr>
              <w:t>2023014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3"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Arial"/>
                <w:sz w:val="24"/>
                <w:szCs w:val="24"/>
              </w:rPr>
            </w:pPr>
            <w:r>
              <w:rPr>
                <w:rFonts w:hint="eastAsia" w:ascii="仿宋" w:hAnsi="仿宋" w:eastAsia="仿宋" w:cs="Arial"/>
                <w:sz w:val="24"/>
                <w:szCs w:val="24"/>
              </w:rPr>
              <w:t>2</w:t>
            </w:r>
          </w:p>
        </w:tc>
        <w:tc>
          <w:tcPr>
            <w:tcW w:w="8537"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ascii="仿宋" w:hAnsi="仿宋" w:eastAsia="仿宋" w:cs="Arial"/>
                <w:bCs/>
                <w:sz w:val="24"/>
                <w:szCs w:val="24"/>
                <w:u w:val="single"/>
                <w:lang w:eastAsia="zh-CN"/>
              </w:rPr>
            </w:pPr>
            <w:r>
              <w:rPr>
                <w:rFonts w:hint="eastAsia" w:ascii="仿宋" w:hAnsi="仿宋" w:eastAsia="仿宋" w:cs="Arial"/>
                <w:sz w:val="24"/>
                <w:szCs w:val="24"/>
              </w:rPr>
              <w:t>采购</w:t>
            </w:r>
            <w:r>
              <w:rPr>
                <w:rFonts w:hint="eastAsia" w:ascii="仿宋" w:hAnsi="仿宋" w:eastAsia="仿宋" w:cs="Arial"/>
                <w:sz w:val="24"/>
                <w:szCs w:val="24"/>
                <w:lang w:eastAsia="zh-CN"/>
              </w:rPr>
              <w:t>科室</w:t>
            </w:r>
            <w:r>
              <w:rPr>
                <w:rFonts w:hint="eastAsia" w:ascii="仿宋" w:hAnsi="仿宋" w:eastAsia="仿宋" w:cs="Arial"/>
                <w:sz w:val="24"/>
                <w:szCs w:val="24"/>
              </w:rPr>
              <w:t>：</w:t>
            </w:r>
            <w:r>
              <w:rPr>
                <w:rFonts w:hint="eastAsia" w:ascii="仿宋" w:hAnsi="仿宋" w:eastAsia="仿宋" w:cs="Arial"/>
                <w:sz w:val="24"/>
                <w:szCs w:val="24"/>
                <w:u w:val="single"/>
                <w:lang w:eastAsia="zh-CN"/>
              </w:rPr>
              <w:t>阜阳工业经济学校</w:t>
            </w:r>
            <w:r>
              <w:rPr>
                <w:rFonts w:hint="eastAsia" w:ascii="仿宋" w:hAnsi="仿宋" w:eastAsia="仿宋" w:cs="Arial"/>
                <w:sz w:val="24"/>
                <w:szCs w:val="24"/>
                <w:u w:val="single"/>
                <w:lang w:val="en-US" w:eastAsia="zh-CN"/>
              </w:rPr>
              <w:t>教务科</w:t>
            </w:r>
            <w:r>
              <w:rPr>
                <w:rFonts w:hint="eastAsia" w:ascii="仿宋" w:hAnsi="仿宋" w:eastAsia="仿宋" w:cs="Arial"/>
                <w:sz w:val="24"/>
                <w:szCs w:val="24"/>
              </w:rPr>
              <w:t xml:space="preserve">  </w:t>
            </w:r>
          </w:p>
          <w:p>
            <w:pPr>
              <w:spacing w:line="420" w:lineRule="exact"/>
              <w:rPr>
                <w:rFonts w:hint="default" w:ascii="仿宋" w:hAnsi="仿宋" w:eastAsia="仿宋" w:cs="Arial"/>
                <w:sz w:val="24"/>
                <w:szCs w:val="24"/>
                <w:lang w:val="en-US" w:eastAsia="zh-CN"/>
              </w:rPr>
            </w:pPr>
            <w:r>
              <w:rPr>
                <w:rFonts w:hint="eastAsia" w:ascii="仿宋" w:hAnsi="仿宋" w:eastAsia="仿宋" w:cs="Arial"/>
                <w:sz w:val="24"/>
                <w:szCs w:val="24"/>
              </w:rPr>
              <w:t>联系人：</w:t>
            </w:r>
            <w:r>
              <w:rPr>
                <w:rFonts w:hint="eastAsia" w:ascii="仿宋" w:hAnsi="仿宋" w:eastAsia="仿宋" w:cs="Arial"/>
                <w:bCs/>
                <w:sz w:val="24"/>
                <w:szCs w:val="24"/>
                <w:u w:val="single"/>
                <w:lang w:val="en-US" w:eastAsia="zh-CN"/>
              </w:rPr>
              <w:t xml:space="preserve">陈老师  </w:t>
            </w:r>
            <w:r>
              <w:rPr>
                <w:rFonts w:hint="eastAsia" w:ascii="仿宋" w:hAnsi="仿宋" w:eastAsia="仿宋" w:cs="Arial"/>
                <w:bCs/>
                <w:sz w:val="24"/>
                <w:szCs w:val="24"/>
              </w:rPr>
              <w:t xml:space="preserve">   </w:t>
            </w:r>
            <w:r>
              <w:rPr>
                <w:rFonts w:hint="eastAsia" w:ascii="仿宋" w:hAnsi="仿宋" w:eastAsia="仿宋" w:cs="Arial"/>
                <w:sz w:val="24"/>
                <w:szCs w:val="24"/>
              </w:rPr>
              <w:t>联系电话</w:t>
            </w:r>
            <w:r>
              <w:rPr>
                <w:rFonts w:hint="eastAsia" w:ascii="仿宋" w:hAnsi="仿宋" w:eastAsia="仿宋" w:cs="Arial"/>
                <w:sz w:val="24"/>
                <w:szCs w:val="24"/>
                <w:lang w:eastAsia="zh-CN"/>
              </w:rPr>
              <w:t>：</w:t>
            </w:r>
            <w:r>
              <w:rPr>
                <w:rFonts w:hint="eastAsia" w:ascii="仿宋" w:hAnsi="仿宋" w:eastAsia="仿宋" w:cs="Arial"/>
                <w:bCs/>
                <w:sz w:val="24"/>
                <w:szCs w:val="24"/>
                <w:u w:val="single"/>
                <w:lang w:val="en-US" w:eastAsia="zh-CN"/>
              </w:rPr>
              <w:t>18110587696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3"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Arial"/>
                <w:sz w:val="24"/>
                <w:szCs w:val="24"/>
              </w:rPr>
            </w:pPr>
            <w:r>
              <w:rPr>
                <w:rFonts w:hint="eastAsia" w:ascii="仿宋" w:hAnsi="仿宋" w:eastAsia="仿宋" w:cs="Arial"/>
                <w:sz w:val="24"/>
                <w:szCs w:val="24"/>
              </w:rPr>
              <w:t>3</w:t>
            </w:r>
          </w:p>
        </w:tc>
        <w:tc>
          <w:tcPr>
            <w:tcW w:w="8537" w:type="dxa"/>
            <w:tcBorders>
              <w:top w:val="single" w:color="auto" w:sz="4" w:space="0"/>
              <w:left w:val="single" w:color="auto" w:sz="4" w:space="0"/>
              <w:bottom w:val="single" w:color="auto" w:sz="4" w:space="0"/>
              <w:right w:val="double" w:color="auto" w:sz="4" w:space="0"/>
            </w:tcBorders>
            <w:noWrap w:val="0"/>
            <w:vAlign w:val="center"/>
          </w:tcPr>
          <w:p>
            <w:pPr>
              <w:spacing w:line="420" w:lineRule="exact"/>
              <w:ind w:right="-178" w:rightChars="-85"/>
              <w:rPr>
                <w:rFonts w:hint="eastAsia" w:ascii="仿宋" w:hAnsi="仿宋" w:eastAsia="仿宋" w:cs="Arial"/>
                <w:sz w:val="24"/>
                <w:szCs w:val="24"/>
                <w:u w:val="single"/>
              </w:rPr>
            </w:pPr>
            <w:r>
              <w:rPr>
                <w:rFonts w:hint="eastAsia" w:ascii="仿宋" w:hAnsi="仿宋" w:eastAsia="仿宋" w:cs="Arial"/>
                <w:sz w:val="24"/>
                <w:szCs w:val="24"/>
              </w:rPr>
              <w:t>采购</w:t>
            </w:r>
            <w:r>
              <w:rPr>
                <w:rFonts w:hint="eastAsia" w:ascii="仿宋" w:hAnsi="仿宋" w:eastAsia="仿宋" w:cs="Arial"/>
                <w:sz w:val="24"/>
                <w:szCs w:val="24"/>
                <w:lang w:eastAsia="zh-CN"/>
              </w:rPr>
              <w:t>办公室</w:t>
            </w:r>
            <w:r>
              <w:rPr>
                <w:rFonts w:hint="eastAsia" w:ascii="仿宋" w:hAnsi="仿宋" w:eastAsia="仿宋" w:cs="Arial"/>
                <w:sz w:val="24"/>
                <w:szCs w:val="24"/>
              </w:rPr>
              <w:t>：</w:t>
            </w:r>
            <w:r>
              <w:rPr>
                <w:rFonts w:hint="eastAsia" w:ascii="仿宋" w:hAnsi="仿宋" w:eastAsia="仿宋" w:cs="Arial"/>
                <w:sz w:val="24"/>
                <w:szCs w:val="24"/>
                <w:u w:val="single"/>
                <w:lang w:eastAsia="zh-CN"/>
              </w:rPr>
              <w:t>阜阳工业经济学校采购办</w:t>
            </w:r>
          </w:p>
          <w:p>
            <w:pPr>
              <w:spacing w:line="420" w:lineRule="exact"/>
              <w:rPr>
                <w:rFonts w:hint="eastAsia" w:ascii="仿宋" w:hAnsi="仿宋" w:eastAsia="仿宋" w:cs="Arial"/>
                <w:sz w:val="24"/>
                <w:szCs w:val="24"/>
              </w:rPr>
            </w:pPr>
            <w:r>
              <w:rPr>
                <w:rFonts w:hint="eastAsia" w:ascii="仿宋" w:hAnsi="仿宋" w:eastAsia="仿宋" w:cs="Arial"/>
                <w:sz w:val="24"/>
                <w:szCs w:val="24"/>
              </w:rPr>
              <w:t>联系人：</w:t>
            </w:r>
            <w:r>
              <w:rPr>
                <w:rFonts w:hint="eastAsia" w:ascii="仿宋" w:hAnsi="仿宋" w:eastAsia="仿宋" w:cs="Arial"/>
                <w:bCs/>
                <w:sz w:val="24"/>
                <w:szCs w:val="24"/>
                <w:u w:val="single"/>
                <w:lang w:eastAsia="zh-CN"/>
              </w:rPr>
              <w:t>段老师</w:t>
            </w:r>
            <w:r>
              <w:rPr>
                <w:rFonts w:hint="eastAsia" w:ascii="仿宋" w:hAnsi="仿宋" w:eastAsia="仿宋" w:cs="Arial"/>
                <w:bCs/>
                <w:sz w:val="24"/>
                <w:szCs w:val="24"/>
              </w:rPr>
              <w:t xml:space="preserve">      </w:t>
            </w:r>
            <w:r>
              <w:rPr>
                <w:rFonts w:hint="eastAsia" w:ascii="仿宋" w:hAnsi="仿宋" w:eastAsia="仿宋" w:cs="Arial"/>
                <w:sz w:val="24"/>
                <w:szCs w:val="24"/>
              </w:rPr>
              <w:t>联系电话：</w:t>
            </w:r>
            <w:r>
              <w:rPr>
                <w:rFonts w:hint="eastAsia" w:ascii="仿宋" w:hAnsi="仿宋" w:eastAsia="仿宋" w:cs="Arial"/>
                <w:bCs/>
                <w:sz w:val="24"/>
                <w:szCs w:val="24"/>
                <w:u w:val="single"/>
                <w:lang w:val="en-US" w:eastAsia="zh-CN"/>
              </w:rPr>
              <w:t>0588-2703272</w:t>
            </w:r>
            <w:r>
              <w:rPr>
                <w:rFonts w:hint="eastAsia" w:ascii="仿宋" w:hAnsi="仿宋" w:eastAsia="仿宋" w:cs="Arial"/>
                <w:bCs/>
                <w:sz w:val="24"/>
                <w:szCs w:val="24"/>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23"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Arial"/>
                <w:sz w:val="24"/>
                <w:szCs w:val="24"/>
              </w:rPr>
            </w:pPr>
            <w:r>
              <w:rPr>
                <w:rFonts w:hint="eastAsia" w:ascii="仿宋" w:hAnsi="仿宋" w:eastAsia="仿宋" w:cs="Arial"/>
                <w:sz w:val="24"/>
                <w:szCs w:val="24"/>
              </w:rPr>
              <w:t>4</w:t>
            </w:r>
          </w:p>
        </w:tc>
        <w:tc>
          <w:tcPr>
            <w:tcW w:w="8537" w:type="dxa"/>
            <w:tcBorders>
              <w:top w:val="single" w:color="auto" w:sz="4" w:space="0"/>
              <w:left w:val="single" w:color="auto" w:sz="4" w:space="0"/>
              <w:bottom w:val="single" w:color="auto" w:sz="4" w:space="0"/>
              <w:right w:val="double" w:color="auto" w:sz="4" w:space="0"/>
            </w:tcBorders>
            <w:noWrap w:val="0"/>
            <w:vAlign w:val="center"/>
          </w:tcPr>
          <w:p>
            <w:pPr>
              <w:pStyle w:val="2"/>
              <w:rPr>
                <w:rFonts w:hint="eastAsia" w:ascii="仿宋" w:hAnsi="仿宋" w:eastAsia="仿宋" w:cs="Arial"/>
                <w:sz w:val="24"/>
                <w:szCs w:val="24"/>
              </w:rPr>
            </w:pPr>
            <w:r>
              <w:rPr>
                <w:rFonts w:hint="eastAsia" w:ascii="仿宋" w:hAnsi="仿宋" w:eastAsia="仿宋" w:cs="Arial"/>
                <w:sz w:val="24"/>
                <w:szCs w:val="24"/>
              </w:rPr>
              <w:t>不允许偏离的实质性要求和条件</w:t>
            </w:r>
            <w:r>
              <w:rPr>
                <w:rFonts w:hint="eastAsia" w:ascii="仿宋" w:hAnsi="仿宋" w:eastAsia="仿宋" w:cs="Arial"/>
              </w:rPr>
              <w:t>：</w:t>
            </w:r>
            <w:r>
              <w:rPr>
                <w:rFonts w:hint="eastAsia" w:ascii="仿宋" w:hAnsi="仿宋" w:eastAsia="仿宋" w:cs="Arial"/>
                <w:sz w:val="24"/>
                <w:szCs w:val="24"/>
                <w:u w:val="single"/>
              </w:rPr>
              <w:t xml:space="preserve"> </w:t>
            </w:r>
            <w:r>
              <w:rPr>
                <w:rFonts w:hint="eastAsia" w:ascii="仿宋" w:hAnsi="仿宋" w:eastAsia="仿宋" w:cs="Arial"/>
                <w:sz w:val="24"/>
                <w:szCs w:val="24"/>
                <w:u w:val="single"/>
                <w:lang w:eastAsia="zh-CN"/>
              </w:rPr>
              <w:t>第七章</w:t>
            </w:r>
            <w:r>
              <w:rPr>
                <w:rFonts w:hint="eastAsia" w:ascii="仿宋" w:hAnsi="仿宋" w:eastAsia="仿宋" w:cs="Arial"/>
                <w:sz w:val="24"/>
                <w:szCs w:val="24"/>
                <w:u w:val="single"/>
              </w:rPr>
              <w:t>采购需求</w:t>
            </w:r>
            <w:r>
              <w:rPr>
                <w:rFonts w:hint="eastAsia" w:ascii="仿宋" w:hAnsi="仿宋" w:eastAsia="仿宋" w:cs="Arial"/>
                <w:sz w:val="24"/>
                <w:szCs w:val="24"/>
                <w:u w:val="single"/>
                <w:lang w:eastAsia="zh-CN"/>
              </w:rPr>
              <w:t>及供应商须知前附表所有要求</w:t>
            </w:r>
            <w:r>
              <w:rPr>
                <w:rFonts w:hint="eastAsia" w:ascii="仿宋" w:hAnsi="仿宋" w:eastAsia="仿宋" w:cs="Arial"/>
                <w:u w:val="single"/>
              </w:rPr>
              <w:t>。</w:t>
            </w:r>
            <w:r>
              <w:rPr>
                <w:rFonts w:hint="eastAsia" w:ascii="仿宋" w:hAnsi="仿宋" w:eastAsia="仿宋" w:cs="Arial"/>
                <w:i/>
                <w:iCs/>
                <w:u w:val="single"/>
              </w:rPr>
              <w:t xml:space="preserve"> </w:t>
            </w:r>
            <w:r>
              <w:rPr>
                <w:rFonts w:hint="eastAsia" w:ascii="仿宋" w:hAnsi="仿宋" w:eastAsia="仿宋" w:cs="Arial"/>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23"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Arial"/>
                <w:sz w:val="24"/>
                <w:szCs w:val="24"/>
                <w:lang w:val="en-US" w:eastAsia="zh-CN"/>
              </w:rPr>
            </w:pPr>
            <w:r>
              <w:rPr>
                <w:rFonts w:hint="eastAsia" w:ascii="仿宋" w:hAnsi="仿宋" w:eastAsia="仿宋" w:cs="Arial"/>
                <w:sz w:val="24"/>
                <w:szCs w:val="24"/>
                <w:lang w:val="en-US" w:eastAsia="zh-CN"/>
              </w:rPr>
              <w:t>5</w:t>
            </w:r>
          </w:p>
        </w:tc>
        <w:tc>
          <w:tcPr>
            <w:tcW w:w="8537" w:type="dxa"/>
            <w:tcBorders>
              <w:top w:val="single" w:color="auto" w:sz="4" w:space="0"/>
              <w:left w:val="single" w:color="auto" w:sz="4" w:space="0"/>
              <w:bottom w:val="single" w:color="auto" w:sz="4" w:space="0"/>
              <w:right w:val="double" w:color="auto" w:sz="4" w:space="0"/>
            </w:tcBorders>
            <w:noWrap w:val="0"/>
            <w:vAlign w:val="center"/>
          </w:tcPr>
          <w:p>
            <w:pPr>
              <w:pStyle w:val="2"/>
              <w:rPr>
                <w:rFonts w:hint="eastAsia" w:ascii="仿宋" w:hAnsi="仿宋" w:eastAsia="仿宋" w:cs="Arial"/>
                <w:sz w:val="24"/>
                <w:szCs w:val="24"/>
              </w:rPr>
            </w:pPr>
            <w:r>
              <w:rPr>
                <w:rFonts w:hint="eastAsia" w:ascii="仿宋" w:hAnsi="仿宋" w:eastAsia="仿宋" w:cs="Arial"/>
                <w:sz w:val="24"/>
                <w:szCs w:val="24"/>
                <w:lang w:eastAsia="zh-CN"/>
              </w:rPr>
              <w:t>响应</w:t>
            </w:r>
            <w:r>
              <w:rPr>
                <w:rFonts w:hint="eastAsia" w:ascii="仿宋" w:hAnsi="仿宋" w:eastAsia="仿宋" w:cs="Arial"/>
                <w:sz w:val="24"/>
                <w:szCs w:val="24"/>
              </w:rPr>
              <w:t>文件的份数：正本1份；副本</w:t>
            </w:r>
            <w:r>
              <w:rPr>
                <w:rFonts w:hint="eastAsia" w:ascii="仿宋" w:hAnsi="仿宋" w:eastAsia="仿宋" w:cs="Arial"/>
                <w:sz w:val="24"/>
                <w:szCs w:val="24"/>
                <w:lang w:val="en-US" w:eastAsia="zh-CN"/>
              </w:rPr>
              <w:t>2</w:t>
            </w:r>
            <w:r>
              <w:rPr>
                <w:rFonts w:hint="eastAsia" w:ascii="仿宋" w:hAnsi="仿宋" w:eastAsia="仿宋" w:cs="Arial"/>
                <w:sz w:val="24"/>
                <w:szCs w:val="24"/>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823"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Arial"/>
                <w:sz w:val="24"/>
                <w:szCs w:val="24"/>
                <w:lang w:eastAsia="zh-CN"/>
              </w:rPr>
            </w:pPr>
            <w:r>
              <w:rPr>
                <w:rFonts w:hint="eastAsia" w:ascii="仿宋" w:hAnsi="仿宋" w:eastAsia="仿宋" w:cs="Arial"/>
                <w:sz w:val="24"/>
                <w:szCs w:val="24"/>
                <w:lang w:val="en-US" w:eastAsia="zh-CN"/>
              </w:rPr>
              <w:t>6</w:t>
            </w:r>
          </w:p>
        </w:tc>
        <w:tc>
          <w:tcPr>
            <w:tcW w:w="8537" w:type="dxa"/>
            <w:tcBorders>
              <w:top w:val="single" w:color="auto" w:sz="4" w:space="0"/>
              <w:left w:val="single" w:color="auto" w:sz="4" w:space="0"/>
              <w:bottom w:val="single" w:color="auto" w:sz="4" w:space="0"/>
              <w:right w:val="double" w:color="auto" w:sz="4" w:space="0"/>
            </w:tcBorders>
            <w:noWrap w:val="0"/>
            <w:vAlign w:val="top"/>
          </w:tcPr>
          <w:p>
            <w:pPr>
              <w:spacing w:line="480" w:lineRule="exact"/>
              <w:jc w:val="both"/>
              <w:rPr>
                <w:rFonts w:hint="eastAsia" w:ascii="仿宋" w:hAnsi="仿宋" w:eastAsia="仿宋" w:cs="Arial"/>
                <w:sz w:val="24"/>
                <w:szCs w:val="24"/>
              </w:rPr>
            </w:pPr>
            <w:r>
              <w:rPr>
                <w:rFonts w:hint="eastAsia" w:ascii="仿宋" w:hAnsi="仿宋" w:eastAsia="仿宋" w:cs="Arial"/>
                <w:sz w:val="24"/>
                <w:szCs w:val="24"/>
              </w:rPr>
              <w:t xml:space="preserve">投标保证金的形式：转账（须投标截止时间前转入。）                         </w:t>
            </w:r>
          </w:p>
          <w:p>
            <w:pPr>
              <w:spacing w:line="480" w:lineRule="exact"/>
              <w:jc w:val="both"/>
              <w:rPr>
                <w:rFonts w:hint="eastAsia" w:ascii="仿宋" w:hAnsi="仿宋" w:eastAsia="仿宋" w:cs="Arial"/>
                <w:sz w:val="24"/>
                <w:szCs w:val="24"/>
              </w:rPr>
            </w:pPr>
            <w:r>
              <w:rPr>
                <w:rFonts w:hint="eastAsia" w:ascii="仿宋" w:hAnsi="仿宋" w:eastAsia="仿宋" w:cs="Arial"/>
                <w:sz w:val="24"/>
                <w:szCs w:val="24"/>
              </w:rPr>
              <w:t>投标保证金的金额：</w:t>
            </w:r>
            <w:r>
              <w:rPr>
                <w:rFonts w:hint="eastAsia" w:ascii="仿宋" w:hAnsi="仿宋" w:eastAsia="仿宋" w:cs="Arial"/>
                <w:sz w:val="24"/>
                <w:szCs w:val="24"/>
                <w:lang w:val="en-US" w:eastAsia="zh-CN"/>
              </w:rPr>
              <w:t>0</w:t>
            </w:r>
            <w:r>
              <w:rPr>
                <w:rFonts w:hint="eastAsia" w:ascii="仿宋" w:hAnsi="仿宋" w:eastAsia="仿宋" w:cs="Arial"/>
                <w:sz w:val="24"/>
                <w:szCs w:val="24"/>
              </w:rPr>
              <w:t xml:space="preserve">元人民币。                          </w:t>
            </w:r>
          </w:p>
          <w:p>
            <w:pPr>
              <w:spacing w:line="480" w:lineRule="exact"/>
              <w:jc w:val="both"/>
              <w:rPr>
                <w:rFonts w:hint="eastAsia" w:ascii="仿宋" w:hAnsi="仿宋" w:eastAsia="仿宋" w:cs="Arial"/>
                <w:sz w:val="24"/>
                <w:szCs w:val="24"/>
              </w:rPr>
            </w:pPr>
            <w:r>
              <w:rPr>
                <w:rFonts w:hint="eastAsia" w:ascii="仿宋" w:hAnsi="仿宋" w:eastAsia="仿宋" w:cs="Arial"/>
                <w:sz w:val="24"/>
                <w:szCs w:val="24"/>
              </w:rPr>
              <w:t>该项目投标保证金由代理机构代管，转入下列账户：</w:t>
            </w:r>
          </w:p>
          <w:p>
            <w:pPr>
              <w:spacing w:line="480" w:lineRule="exact"/>
              <w:jc w:val="both"/>
              <w:rPr>
                <w:rFonts w:hint="eastAsia" w:ascii="仿宋" w:hAnsi="仿宋" w:eastAsia="仿宋" w:cs="Arial"/>
                <w:sz w:val="24"/>
                <w:szCs w:val="24"/>
              </w:rPr>
            </w:pPr>
            <w:r>
              <w:rPr>
                <w:rFonts w:hint="eastAsia" w:ascii="仿宋" w:hAnsi="仿宋" w:eastAsia="仿宋" w:cs="Arial"/>
                <w:sz w:val="24"/>
                <w:szCs w:val="24"/>
                <w:lang w:val="en-US" w:eastAsia="zh-CN"/>
              </w:rPr>
              <w:t>账户名称：阜阳市财政国库支付中心</w:t>
            </w:r>
            <w:r>
              <w:rPr>
                <w:rFonts w:hint="eastAsia" w:ascii="仿宋" w:hAnsi="仿宋" w:eastAsia="仿宋" w:cs="Arial"/>
                <w:sz w:val="24"/>
                <w:szCs w:val="24"/>
                <w:lang w:val="en-US" w:eastAsia="zh-CN"/>
              </w:rPr>
              <w:br w:type="textWrapping"/>
            </w:r>
            <w:r>
              <w:rPr>
                <w:rFonts w:hint="eastAsia" w:ascii="仿宋" w:hAnsi="仿宋" w:eastAsia="仿宋" w:cs="Arial"/>
                <w:sz w:val="24"/>
                <w:szCs w:val="24"/>
                <w:lang w:val="en-US" w:eastAsia="zh-CN"/>
              </w:rPr>
              <w:t>账    号：1311036629200060378-000000575</w:t>
            </w:r>
            <w:r>
              <w:rPr>
                <w:rFonts w:hint="eastAsia" w:ascii="仿宋" w:hAnsi="仿宋" w:eastAsia="仿宋" w:cs="Arial"/>
                <w:sz w:val="24"/>
                <w:szCs w:val="24"/>
                <w:lang w:val="en-US" w:eastAsia="zh-CN"/>
              </w:rPr>
              <w:br w:type="textWrapping"/>
            </w:r>
            <w:r>
              <w:rPr>
                <w:rFonts w:hint="eastAsia" w:ascii="仿宋" w:hAnsi="仿宋" w:eastAsia="仿宋" w:cs="Arial"/>
                <w:sz w:val="24"/>
                <w:szCs w:val="24"/>
                <w:lang w:val="en-US" w:eastAsia="zh-CN"/>
              </w:rPr>
              <w:t xml:space="preserve">开 户 行：工行阜阳颍州支行 </w:t>
            </w:r>
          </w:p>
          <w:p>
            <w:pPr>
              <w:spacing w:line="480" w:lineRule="exact"/>
              <w:jc w:val="both"/>
              <w:rPr>
                <w:rFonts w:hint="eastAsia" w:ascii="仿宋" w:hAnsi="仿宋" w:eastAsia="仿宋" w:cs="Arial"/>
                <w:sz w:val="24"/>
                <w:szCs w:val="24"/>
              </w:rPr>
            </w:pPr>
            <w:r>
              <w:rPr>
                <w:rFonts w:hint="eastAsia" w:ascii="仿宋" w:hAnsi="仿宋" w:eastAsia="仿宋" w:cs="Arial"/>
                <w:sz w:val="24"/>
                <w:szCs w:val="24"/>
              </w:rPr>
              <w:t>备注：转账时备注填写（ 项目）名称保证金。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23"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Arial"/>
                <w:sz w:val="24"/>
                <w:szCs w:val="24"/>
                <w:lang w:val="en-US" w:eastAsia="zh-CN"/>
              </w:rPr>
            </w:pPr>
            <w:r>
              <w:rPr>
                <w:rFonts w:hint="eastAsia" w:ascii="仿宋" w:hAnsi="仿宋" w:eastAsia="仿宋" w:cs="Arial"/>
                <w:sz w:val="24"/>
                <w:szCs w:val="24"/>
                <w:lang w:val="en-US" w:eastAsia="zh-CN"/>
              </w:rPr>
              <w:t>7</w:t>
            </w:r>
          </w:p>
        </w:tc>
        <w:tc>
          <w:tcPr>
            <w:tcW w:w="8537"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eastAsia" w:ascii="仿宋" w:hAnsi="仿宋" w:eastAsia="仿宋" w:cs="Arial"/>
                <w:bCs/>
                <w:sz w:val="24"/>
                <w:szCs w:val="24"/>
              </w:rPr>
            </w:pPr>
            <w:r>
              <w:rPr>
                <w:rFonts w:hint="eastAsia" w:ascii="仿宋" w:hAnsi="仿宋" w:eastAsia="仿宋" w:cs="Arial"/>
                <w:bCs/>
                <w:sz w:val="24"/>
                <w:szCs w:val="24"/>
              </w:rPr>
              <w:t>履约保证金：</w:t>
            </w:r>
            <w:r>
              <w:rPr>
                <w:rFonts w:hint="eastAsia" w:ascii="仿宋" w:hAnsi="仿宋" w:eastAsia="仿宋" w:cs="Arial"/>
                <w:bCs/>
                <w:sz w:val="24"/>
                <w:szCs w:val="24"/>
                <w:lang w:val="en-US" w:eastAsia="zh-CN"/>
              </w:rPr>
              <w:t>0元</w:t>
            </w:r>
            <w:r>
              <w:rPr>
                <w:rFonts w:hint="eastAsia" w:ascii="仿宋" w:hAnsi="仿宋" w:eastAsia="仿宋" w:cs="Arial"/>
                <w:bCs/>
                <w:sz w:val="24"/>
                <w:szCs w:val="24"/>
              </w:rPr>
              <w:t>，中标通知发出后 7 天内，转入采购人指定的账号,合同完成且验收合格后退还履约保证金。</w:t>
            </w:r>
          </w:p>
          <w:p>
            <w:pPr>
              <w:spacing w:line="480" w:lineRule="exact"/>
              <w:rPr>
                <w:rFonts w:hint="eastAsia" w:ascii="仿宋" w:hAnsi="仿宋" w:eastAsia="仿宋" w:cs="Arial"/>
                <w:bCs/>
                <w:sz w:val="24"/>
                <w:szCs w:val="24"/>
              </w:rPr>
            </w:pPr>
            <w:r>
              <w:rPr>
                <w:rFonts w:hint="eastAsia" w:ascii="仿宋" w:hAnsi="仿宋" w:eastAsia="仿宋" w:cs="Arial"/>
                <w:bCs/>
                <w:sz w:val="24"/>
                <w:szCs w:val="24"/>
                <w:lang w:eastAsia="zh-CN"/>
              </w:rPr>
              <w:t>履约</w:t>
            </w:r>
            <w:r>
              <w:rPr>
                <w:rFonts w:hint="eastAsia" w:ascii="仿宋" w:hAnsi="仿宋" w:eastAsia="仿宋" w:cs="Arial"/>
                <w:bCs/>
                <w:sz w:val="24"/>
                <w:szCs w:val="24"/>
              </w:rPr>
              <w:t xml:space="preserve">保证金的形式：转账                        </w:t>
            </w:r>
          </w:p>
          <w:p>
            <w:pPr>
              <w:spacing w:line="480" w:lineRule="exact"/>
              <w:rPr>
                <w:rFonts w:hint="eastAsia" w:ascii="仿宋" w:hAnsi="仿宋" w:eastAsia="仿宋" w:cs="Arial"/>
                <w:bCs/>
                <w:sz w:val="24"/>
                <w:szCs w:val="24"/>
              </w:rPr>
            </w:pPr>
            <w:r>
              <w:rPr>
                <w:rFonts w:hint="eastAsia" w:ascii="仿宋" w:hAnsi="仿宋" w:eastAsia="仿宋" w:cs="Arial"/>
                <w:bCs/>
                <w:sz w:val="24"/>
                <w:szCs w:val="24"/>
                <w:lang w:eastAsia="zh-CN"/>
              </w:rPr>
              <w:t>履约</w:t>
            </w:r>
            <w:r>
              <w:rPr>
                <w:rFonts w:hint="eastAsia" w:ascii="仿宋" w:hAnsi="仿宋" w:eastAsia="仿宋" w:cs="Arial"/>
                <w:bCs/>
                <w:sz w:val="24"/>
                <w:szCs w:val="24"/>
              </w:rPr>
              <w:t>保证金的金额：</w:t>
            </w:r>
            <w:r>
              <w:rPr>
                <w:rFonts w:hint="eastAsia" w:ascii="仿宋" w:hAnsi="仿宋" w:eastAsia="仿宋" w:cs="Arial"/>
                <w:bCs/>
                <w:sz w:val="24"/>
                <w:szCs w:val="24"/>
                <w:lang w:val="en-US" w:eastAsia="zh-CN"/>
              </w:rPr>
              <w:t>0</w:t>
            </w:r>
            <w:r>
              <w:rPr>
                <w:rFonts w:hint="eastAsia" w:ascii="仿宋" w:hAnsi="仿宋" w:eastAsia="仿宋" w:cs="Arial"/>
                <w:bCs/>
                <w:sz w:val="24"/>
                <w:szCs w:val="24"/>
              </w:rPr>
              <w:t xml:space="preserve">元人民币。                          </w:t>
            </w:r>
          </w:p>
          <w:p>
            <w:pPr>
              <w:spacing w:line="480" w:lineRule="exact"/>
              <w:rPr>
                <w:rFonts w:hint="eastAsia" w:ascii="仿宋" w:hAnsi="仿宋" w:eastAsia="仿宋" w:cs="Arial"/>
                <w:bCs/>
                <w:sz w:val="24"/>
                <w:szCs w:val="24"/>
              </w:rPr>
            </w:pPr>
            <w:r>
              <w:rPr>
                <w:rFonts w:hint="eastAsia" w:ascii="仿宋" w:hAnsi="仿宋" w:eastAsia="仿宋" w:cs="Arial"/>
                <w:bCs/>
                <w:sz w:val="24"/>
                <w:szCs w:val="24"/>
              </w:rPr>
              <w:t>转入下列账户：</w:t>
            </w:r>
          </w:p>
          <w:p>
            <w:pPr>
              <w:spacing w:line="480" w:lineRule="exact"/>
              <w:rPr>
                <w:rFonts w:hint="eastAsia" w:ascii="仿宋" w:hAnsi="仿宋" w:eastAsia="仿宋" w:cs="Arial"/>
                <w:bCs/>
                <w:sz w:val="24"/>
                <w:szCs w:val="24"/>
                <w:lang w:val="en-US" w:eastAsia="zh-CN"/>
              </w:rPr>
            </w:pPr>
            <w:r>
              <w:rPr>
                <w:rFonts w:hint="eastAsia" w:ascii="仿宋" w:hAnsi="仿宋" w:eastAsia="仿宋" w:cs="Arial"/>
                <w:bCs/>
                <w:sz w:val="24"/>
                <w:szCs w:val="24"/>
                <w:lang w:val="en-US" w:eastAsia="zh-CN"/>
              </w:rPr>
              <w:t>账户名称：阜阳市财政国库支付中心</w:t>
            </w:r>
          </w:p>
          <w:p>
            <w:pPr>
              <w:spacing w:line="480" w:lineRule="exact"/>
              <w:rPr>
                <w:rFonts w:hint="eastAsia" w:ascii="仿宋" w:hAnsi="仿宋" w:eastAsia="仿宋" w:cs="Arial"/>
                <w:bCs/>
                <w:sz w:val="24"/>
                <w:szCs w:val="24"/>
                <w:lang w:val="en-US" w:eastAsia="zh-CN"/>
              </w:rPr>
            </w:pPr>
            <w:r>
              <w:rPr>
                <w:rFonts w:hint="eastAsia" w:ascii="仿宋" w:hAnsi="仿宋" w:eastAsia="仿宋" w:cs="Arial"/>
                <w:bCs/>
                <w:sz w:val="24"/>
                <w:szCs w:val="24"/>
                <w:lang w:val="en-US" w:eastAsia="zh-CN"/>
              </w:rPr>
              <w:t>账    号：1311036629200060378-000000575</w:t>
            </w:r>
          </w:p>
          <w:p>
            <w:pPr>
              <w:spacing w:line="480" w:lineRule="exact"/>
              <w:rPr>
                <w:rFonts w:hint="eastAsia" w:ascii="仿宋" w:hAnsi="仿宋" w:eastAsia="仿宋" w:cs="Arial"/>
                <w:bCs/>
                <w:sz w:val="24"/>
                <w:szCs w:val="24"/>
              </w:rPr>
            </w:pPr>
            <w:r>
              <w:rPr>
                <w:rFonts w:hint="eastAsia" w:ascii="仿宋" w:hAnsi="仿宋" w:eastAsia="仿宋" w:cs="Arial"/>
                <w:bCs/>
                <w:sz w:val="24"/>
                <w:szCs w:val="24"/>
                <w:lang w:val="en-US" w:eastAsia="zh-CN"/>
              </w:rPr>
              <w:t xml:space="preserve">开 户 行：工行阜阳颍州支行 </w:t>
            </w:r>
          </w:p>
          <w:p>
            <w:pPr>
              <w:pStyle w:val="2"/>
              <w:rPr>
                <w:rFonts w:hint="eastAsia"/>
              </w:rPr>
            </w:pPr>
            <w:r>
              <w:rPr>
                <w:rFonts w:hint="eastAsia" w:ascii="仿宋" w:hAnsi="仿宋" w:eastAsia="仿宋" w:cs="Arial"/>
                <w:bCs/>
                <w:sz w:val="24"/>
                <w:szCs w:val="24"/>
              </w:rPr>
              <w:t>备注：转账时备注填写（ 项目）名称</w:t>
            </w:r>
            <w:r>
              <w:rPr>
                <w:rFonts w:hint="eastAsia" w:ascii="仿宋" w:hAnsi="仿宋" w:eastAsia="仿宋" w:cs="Arial"/>
                <w:bCs/>
                <w:sz w:val="24"/>
                <w:szCs w:val="24"/>
                <w:lang w:eastAsia="zh-CN"/>
              </w:rPr>
              <w:t>履约</w:t>
            </w:r>
            <w:r>
              <w:rPr>
                <w:rFonts w:hint="eastAsia" w:ascii="仿宋" w:hAnsi="仿宋" w:eastAsia="仿宋" w:cs="Arial"/>
                <w:bCs/>
                <w:sz w:val="24"/>
                <w:szCs w:val="24"/>
              </w:rPr>
              <w:t>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23"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Arial"/>
                <w:sz w:val="24"/>
                <w:szCs w:val="24"/>
                <w:lang w:eastAsia="zh-CN"/>
              </w:rPr>
            </w:pPr>
            <w:r>
              <w:rPr>
                <w:rFonts w:hint="eastAsia" w:ascii="仿宋" w:hAnsi="仿宋" w:eastAsia="仿宋" w:cs="Arial"/>
                <w:sz w:val="24"/>
                <w:szCs w:val="24"/>
                <w:lang w:val="en-US" w:eastAsia="zh-CN"/>
              </w:rPr>
              <w:t>8</w:t>
            </w:r>
          </w:p>
        </w:tc>
        <w:tc>
          <w:tcPr>
            <w:tcW w:w="8537"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rPr>
            </w:pPr>
            <w:r>
              <w:rPr>
                <w:rFonts w:hint="eastAsia" w:ascii="宋体" w:hAnsi="宋体" w:eastAsia="宋体" w:cs="宋体"/>
                <w:b/>
                <w:bCs/>
                <w:sz w:val="28"/>
                <w:szCs w:val="28"/>
              </w:rPr>
              <w:t>特别提示：供应商应按照询价文件中要求的投标文件格式制作投标文件，</w:t>
            </w:r>
            <w:r>
              <w:rPr>
                <w:rFonts w:hint="eastAsia" w:ascii="宋体" w:hAnsi="宋体" w:eastAsia="宋体" w:cs="宋体"/>
                <w:b/>
                <w:bCs/>
                <w:sz w:val="28"/>
                <w:szCs w:val="28"/>
                <w:lang w:eastAsia="zh-CN"/>
              </w:rPr>
              <w:t>投标文件必须胶装，不得活页装订，</w:t>
            </w:r>
            <w:r>
              <w:rPr>
                <w:rFonts w:hint="eastAsia" w:ascii="宋体" w:hAnsi="宋体" w:eastAsia="宋体" w:cs="宋体"/>
                <w:b/>
                <w:bCs/>
                <w:sz w:val="28"/>
                <w:szCs w:val="28"/>
              </w:rPr>
              <w:t>否则投标将被否决。</w:t>
            </w:r>
          </w:p>
        </w:tc>
      </w:tr>
    </w:tbl>
    <w:p>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7" w:h="16840"/>
          <w:pgMar w:top="1418" w:right="1247" w:bottom="1247" w:left="1247" w:header="851" w:footer="851" w:gutter="0"/>
          <w:cols w:space="720" w:num="1"/>
          <w:titlePg/>
          <w:docGrid w:linePitch="312" w:charSpace="0"/>
        </w:sectPr>
      </w:pPr>
    </w:p>
    <w:p>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6、报价文件一律不予退还。</w:t>
      </w:r>
    </w:p>
    <w:p>
      <w:pPr>
        <w:rPr>
          <w:rFonts w:hint="eastAsia" w:ascii="微软雅黑" w:hAnsi="微软雅黑" w:eastAsia="微软雅黑"/>
          <w:b/>
          <w:sz w:val="28"/>
          <w:szCs w:val="2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仿宋" w:hAnsi="仿宋" w:eastAsia="仿宋" w:cs="Arial"/>
          <w:sz w:val="30"/>
          <w:szCs w:val="30"/>
        </w:rPr>
      </w:pPr>
      <w:bookmarkStart w:id="5" w:name="_Toc466549688"/>
      <w:r>
        <w:rPr>
          <w:rFonts w:hint="eastAsia" w:ascii="方正宋黑简体" w:hAnsi="宋体" w:eastAsia="方正宋黑简体" w:cs="黑体"/>
          <w:b/>
          <w:bCs/>
          <w:sz w:val="32"/>
          <w:szCs w:val="32"/>
        </w:rPr>
        <w:t>五、评审方法及废标</w:t>
      </w:r>
      <w:bookmarkEnd w:id="5"/>
    </w:p>
    <w:p>
      <w:pPr>
        <w:keepNext w:val="0"/>
        <w:keepLines w:val="0"/>
        <w:pageBreakBefore w:val="0"/>
        <w:widowControl w:val="0"/>
        <w:kinsoku/>
        <w:wordWrap/>
        <w:overflowPunct/>
        <w:topLinePunct w:val="0"/>
        <w:autoSpaceDE/>
        <w:autoSpaceDN/>
        <w:bidi w:val="0"/>
        <w:adjustRightInd/>
        <w:spacing w:line="360" w:lineRule="auto"/>
        <w:ind w:firstLine="600" w:firstLineChars="200"/>
        <w:textAlignment w:val="auto"/>
        <w:rPr>
          <w:rFonts w:hint="eastAsia" w:ascii="仿宋" w:hAnsi="仿宋" w:eastAsia="仿宋" w:cs="Arial"/>
          <w:sz w:val="30"/>
          <w:szCs w:val="30"/>
        </w:rPr>
      </w:pPr>
      <w:r>
        <w:rPr>
          <w:rFonts w:ascii="仿宋" w:hAnsi="仿宋" w:eastAsia="仿宋" w:cs="Arial"/>
          <w:sz w:val="30"/>
          <w:szCs w:val="30"/>
        </w:rPr>
        <w:t>1</w:t>
      </w:r>
      <w:r>
        <w:rPr>
          <w:rFonts w:hint="eastAsia" w:ascii="仿宋" w:hAnsi="仿宋" w:eastAsia="仿宋" w:cs="Arial"/>
          <w:sz w:val="30"/>
          <w:szCs w:val="30"/>
        </w:rPr>
        <w:t>、本次询价活动将采用有效低价方法评审。询价小组</w:t>
      </w:r>
      <w:r>
        <w:rPr>
          <w:rFonts w:ascii="仿宋" w:hAnsi="仿宋" w:eastAsia="仿宋" w:cs="Arial"/>
          <w:sz w:val="30"/>
          <w:szCs w:val="30"/>
        </w:rPr>
        <w:t>根据符合采购需求、质量</w:t>
      </w:r>
      <w:r>
        <w:rPr>
          <w:rFonts w:hint="eastAsia" w:ascii="仿宋" w:hAnsi="仿宋" w:eastAsia="仿宋" w:cs="Arial"/>
          <w:sz w:val="30"/>
          <w:szCs w:val="30"/>
          <w:lang w:eastAsia="zh-CN"/>
        </w:rPr>
        <w:t>、</w:t>
      </w:r>
      <w:r>
        <w:rPr>
          <w:rFonts w:ascii="仿宋" w:hAnsi="仿宋" w:eastAsia="仿宋" w:cs="Arial"/>
          <w:sz w:val="30"/>
          <w:szCs w:val="30"/>
        </w:rPr>
        <w:t>服务</w:t>
      </w:r>
      <w:r>
        <w:rPr>
          <w:rFonts w:hint="eastAsia" w:ascii="仿宋" w:hAnsi="仿宋" w:eastAsia="仿宋" w:cs="Arial"/>
          <w:sz w:val="30"/>
          <w:szCs w:val="30"/>
          <w:lang w:eastAsia="zh-CN"/>
        </w:rPr>
        <w:t>和商务要求</w:t>
      </w:r>
      <w:r>
        <w:rPr>
          <w:rFonts w:ascii="仿宋" w:hAnsi="仿宋" w:eastAsia="仿宋" w:cs="Arial"/>
          <w:sz w:val="30"/>
          <w:szCs w:val="30"/>
        </w:rPr>
        <w:t>且报价</w:t>
      </w:r>
      <w:r>
        <w:rPr>
          <w:rFonts w:hint="eastAsia" w:ascii="仿宋" w:hAnsi="仿宋" w:eastAsia="仿宋" w:cs="Arial"/>
          <w:sz w:val="30"/>
          <w:szCs w:val="30"/>
          <w:lang w:eastAsia="zh-CN"/>
        </w:rPr>
        <w:t>（</w:t>
      </w:r>
      <w:r>
        <w:rPr>
          <w:rFonts w:hint="eastAsia" w:ascii="仿宋" w:hAnsi="仿宋" w:eastAsia="仿宋" w:cs="Arial"/>
          <w:sz w:val="30"/>
          <w:szCs w:val="30"/>
          <w:lang w:val="en-US" w:eastAsia="zh-CN"/>
        </w:rPr>
        <w:t>综合折扣率</w:t>
      </w:r>
      <w:r>
        <w:rPr>
          <w:rFonts w:hint="eastAsia" w:ascii="仿宋" w:hAnsi="仿宋" w:eastAsia="仿宋" w:cs="Arial"/>
          <w:sz w:val="30"/>
          <w:szCs w:val="30"/>
          <w:lang w:eastAsia="zh-CN"/>
        </w:rPr>
        <w:t>）</w:t>
      </w:r>
      <w:r>
        <w:rPr>
          <w:rFonts w:ascii="仿宋" w:hAnsi="仿宋" w:eastAsia="仿宋" w:cs="Arial"/>
          <w:sz w:val="30"/>
          <w:szCs w:val="30"/>
        </w:rPr>
        <w:t>最低的原则确定成交供应商，并将结果通知所有被询价的未成交的供应商。</w:t>
      </w:r>
      <w:r>
        <w:rPr>
          <w:rFonts w:hint="eastAsia" w:ascii="仿宋" w:hAnsi="仿宋" w:eastAsia="仿宋" w:cs="Arial"/>
          <w:sz w:val="30"/>
          <w:szCs w:val="30"/>
        </w:rPr>
        <w:t>如果有效最低报价</w:t>
      </w:r>
      <w:r>
        <w:rPr>
          <w:rFonts w:hint="eastAsia" w:ascii="仿宋" w:hAnsi="仿宋" w:eastAsia="仿宋" w:cs="Arial"/>
          <w:sz w:val="30"/>
          <w:szCs w:val="30"/>
          <w:lang w:eastAsia="zh-CN"/>
        </w:rPr>
        <w:t>（</w:t>
      </w:r>
      <w:r>
        <w:rPr>
          <w:rFonts w:hint="eastAsia" w:ascii="仿宋" w:hAnsi="仿宋" w:eastAsia="仿宋" w:cs="Arial"/>
          <w:sz w:val="30"/>
          <w:szCs w:val="30"/>
          <w:lang w:val="en-US" w:eastAsia="zh-CN"/>
        </w:rPr>
        <w:t>综合折扣率</w:t>
      </w:r>
      <w:r>
        <w:rPr>
          <w:rFonts w:hint="eastAsia" w:ascii="仿宋" w:hAnsi="仿宋" w:eastAsia="仿宋" w:cs="Arial"/>
          <w:sz w:val="30"/>
          <w:szCs w:val="30"/>
          <w:lang w:eastAsia="zh-CN"/>
        </w:rPr>
        <w:t>）</w:t>
      </w:r>
      <w:r>
        <w:rPr>
          <w:rFonts w:hint="eastAsia" w:ascii="仿宋" w:hAnsi="仿宋" w:eastAsia="仿宋" w:cs="Arial"/>
          <w:sz w:val="30"/>
          <w:szCs w:val="30"/>
        </w:rPr>
        <w:t>出现两家或两家以上相同者，且均通过询价小组评审，则以</w:t>
      </w:r>
      <w:r>
        <w:rPr>
          <w:rFonts w:ascii="仿宋" w:hAnsi="仿宋" w:eastAsia="仿宋" w:cs="Arial"/>
          <w:sz w:val="30"/>
          <w:szCs w:val="30"/>
        </w:rPr>
        <w:t>质优与服务优</w:t>
      </w:r>
      <w:r>
        <w:rPr>
          <w:rFonts w:hint="eastAsia" w:ascii="仿宋" w:hAnsi="仿宋" w:eastAsia="仿宋" w:cs="Arial"/>
          <w:sz w:val="30"/>
          <w:szCs w:val="30"/>
        </w:rPr>
        <w:t>的优先，如</w:t>
      </w:r>
      <w:r>
        <w:rPr>
          <w:rFonts w:ascii="仿宋" w:hAnsi="仿宋" w:eastAsia="仿宋" w:cs="Arial"/>
          <w:sz w:val="30"/>
          <w:szCs w:val="30"/>
        </w:rPr>
        <w:t>质优与服务优</w:t>
      </w:r>
      <w:r>
        <w:rPr>
          <w:rFonts w:hint="eastAsia" w:ascii="仿宋" w:hAnsi="仿宋" w:eastAsia="仿宋" w:cs="Arial"/>
          <w:sz w:val="30"/>
          <w:szCs w:val="30"/>
        </w:rPr>
        <w:t>相同则采取随机摇号方式确定成交单位。</w:t>
      </w:r>
    </w:p>
    <w:p>
      <w:pPr>
        <w:keepNext w:val="0"/>
        <w:keepLines w:val="0"/>
        <w:pageBreakBefore w:val="0"/>
        <w:widowControl w:val="0"/>
        <w:kinsoku/>
        <w:wordWrap/>
        <w:overflowPunct/>
        <w:topLinePunct w:val="0"/>
        <w:autoSpaceDE/>
        <w:autoSpaceDN/>
        <w:bidi w:val="0"/>
        <w:adjustRightInd/>
        <w:spacing w:line="360" w:lineRule="auto"/>
        <w:ind w:firstLine="600" w:firstLineChars="200"/>
        <w:textAlignment w:val="auto"/>
        <w:rPr>
          <w:rFonts w:hint="eastAsia" w:ascii="仿宋" w:hAnsi="仿宋" w:eastAsia="仿宋" w:cs="Arial"/>
          <w:sz w:val="30"/>
          <w:szCs w:val="30"/>
        </w:rPr>
      </w:pPr>
      <w:r>
        <w:rPr>
          <w:rFonts w:ascii="仿宋" w:hAnsi="仿宋" w:eastAsia="仿宋" w:cs="Arial"/>
          <w:sz w:val="30"/>
          <w:szCs w:val="30"/>
        </w:rPr>
        <w:t>2</w:t>
      </w:r>
      <w:r>
        <w:rPr>
          <w:rFonts w:hint="eastAsia" w:ascii="仿宋" w:hAnsi="仿宋" w:eastAsia="仿宋" w:cs="Arial"/>
          <w:sz w:val="30"/>
          <w:szCs w:val="30"/>
        </w:rPr>
        <w:t>、在询价过程中，出现下列情形之一的，应予废标：</w:t>
      </w:r>
    </w:p>
    <w:p>
      <w:pPr>
        <w:keepNext w:val="0"/>
        <w:keepLines w:val="0"/>
        <w:pageBreakBefore w:val="0"/>
        <w:widowControl w:val="0"/>
        <w:kinsoku/>
        <w:wordWrap/>
        <w:overflowPunct/>
        <w:topLinePunct w:val="0"/>
        <w:autoSpaceDE/>
        <w:autoSpaceDN/>
        <w:bidi w:val="0"/>
        <w:adjustRightInd/>
        <w:spacing w:line="360" w:lineRule="auto"/>
        <w:ind w:firstLine="450" w:firstLineChars="150"/>
        <w:textAlignment w:val="auto"/>
        <w:rPr>
          <w:rFonts w:hint="eastAsia" w:ascii="仿宋" w:hAnsi="仿宋" w:eastAsia="仿宋" w:cs="Arial"/>
          <w:sz w:val="30"/>
          <w:szCs w:val="30"/>
        </w:rPr>
      </w:pPr>
      <w:r>
        <w:rPr>
          <w:rFonts w:hint="eastAsia" w:ascii="仿宋" w:hAnsi="仿宋" w:eastAsia="仿宋" w:cs="Arial"/>
          <w:sz w:val="30"/>
          <w:szCs w:val="30"/>
        </w:rPr>
        <w:t xml:space="preserve"> 1）供应商的报价均超过预算金额，采购人不能支付的；</w:t>
      </w:r>
    </w:p>
    <w:p>
      <w:pPr>
        <w:keepNext w:val="0"/>
        <w:keepLines w:val="0"/>
        <w:pageBreakBefore w:val="0"/>
        <w:widowControl w:val="0"/>
        <w:kinsoku/>
        <w:wordWrap/>
        <w:overflowPunct/>
        <w:topLinePunct w:val="0"/>
        <w:autoSpaceDE/>
        <w:autoSpaceDN/>
        <w:bidi w:val="0"/>
        <w:adjustRightInd/>
        <w:spacing w:line="360" w:lineRule="auto"/>
        <w:ind w:firstLine="450" w:firstLineChars="150"/>
        <w:textAlignment w:val="auto"/>
        <w:rPr>
          <w:rFonts w:hint="eastAsia" w:ascii="仿宋" w:hAnsi="仿宋" w:eastAsia="仿宋" w:cs="Arial"/>
          <w:sz w:val="30"/>
          <w:szCs w:val="30"/>
        </w:rPr>
      </w:pPr>
      <w:r>
        <w:rPr>
          <w:rFonts w:ascii="仿宋" w:hAnsi="仿宋" w:eastAsia="仿宋" w:cs="Arial"/>
          <w:sz w:val="30"/>
          <w:szCs w:val="30"/>
        </w:rPr>
        <w:t xml:space="preserve"> </w:t>
      </w:r>
      <w:r>
        <w:rPr>
          <w:rFonts w:hint="eastAsia" w:ascii="仿宋" w:hAnsi="仿宋" w:eastAsia="仿宋" w:cs="Arial"/>
          <w:sz w:val="30"/>
          <w:szCs w:val="30"/>
        </w:rPr>
        <w:t>2）因重大变故，采购任务取消的；</w:t>
      </w:r>
    </w:p>
    <w:p>
      <w:pPr>
        <w:keepNext w:val="0"/>
        <w:keepLines w:val="0"/>
        <w:pageBreakBefore w:val="0"/>
        <w:widowControl w:val="0"/>
        <w:kinsoku/>
        <w:wordWrap/>
        <w:overflowPunct/>
        <w:topLinePunct w:val="0"/>
        <w:autoSpaceDE/>
        <w:autoSpaceDN/>
        <w:bidi w:val="0"/>
        <w:adjustRightInd/>
        <w:spacing w:line="360" w:lineRule="auto"/>
        <w:ind w:firstLine="450" w:firstLineChars="150"/>
        <w:textAlignment w:val="auto"/>
        <w:rPr>
          <w:rFonts w:ascii="仿宋" w:hAnsi="仿宋" w:eastAsia="仿宋" w:cs="Arial"/>
          <w:sz w:val="30"/>
          <w:szCs w:val="30"/>
        </w:rPr>
      </w:pPr>
      <w:r>
        <w:rPr>
          <w:rFonts w:ascii="仿宋" w:hAnsi="仿宋" w:eastAsia="仿宋" w:cs="Arial"/>
          <w:sz w:val="30"/>
          <w:szCs w:val="30"/>
        </w:rPr>
        <w:t xml:space="preserve"> </w:t>
      </w:r>
      <w:r>
        <w:rPr>
          <w:rFonts w:hint="eastAsia" w:ascii="仿宋" w:hAnsi="仿宋" w:eastAsia="仿宋" w:cs="Arial"/>
          <w:sz w:val="30"/>
          <w:szCs w:val="30"/>
        </w:rPr>
        <w:t>3）报价文件载明的询价项目完成期限超过询价文件规定的期限；</w:t>
      </w:r>
      <w:r>
        <w:rPr>
          <w:rFonts w:ascii="仿宋" w:hAnsi="仿宋" w:eastAsia="仿宋" w:cs="Arial"/>
          <w:sz w:val="30"/>
          <w:szCs w:val="30"/>
        </w:rPr>
        <w:t xml:space="preserve"> </w:t>
      </w:r>
    </w:p>
    <w:p>
      <w:pPr>
        <w:keepNext w:val="0"/>
        <w:keepLines w:val="0"/>
        <w:pageBreakBefore w:val="0"/>
        <w:widowControl w:val="0"/>
        <w:kinsoku/>
        <w:wordWrap/>
        <w:overflowPunct/>
        <w:topLinePunct w:val="0"/>
        <w:autoSpaceDE/>
        <w:autoSpaceDN/>
        <w:bidi w:val="0"/>
        <w:adjustRightInd/>
        <w:spacing w:line="360" w:lineRule="auto"/>
        <w:ind w:firstLine="600" w:firstLineChars="200"/>
        <w:textAlignment w:val="auto"/>
        <w:rPr>
          <w:rFonts w:hint="eastAsia" w:ascii="仿宋" w:hAnsi="仿宋" w:eastAsia="仿宋" w:cs="Arial"/>
          <w:sz w:val="30"/>
          <w:szCs w:val="30"/>
        </w:rPr>
      </w:pPr>
      <w:r>
        <w:rPr>
          <w:rFonts w:hint="eastAsia" w:ascii="仿宋" w:hAnsi="仿宋" w:eastAsia="仿宋" w:cs="Arial"/>
          <w:sz w:val="30"/>
          <w:szCs w:val="30"/>
          <w:lang w:val="en-US" w:eastAsia="zh-CN"/>
        </w:rPr>
        <w:t>4</w:t>
      </w:r>
      <w:r>
        <w:rPr>
          <w:rFonts w:hint="eastAsia" w:ascii="仿宋" w:hAnsi="仿宋" w:eastAsia="仿宋" w:cs="Arial"/>
          <w:sz w:val="30"/>
          <w:szCs w:val="30"/>
        </w:rPr>
        <w:t>）实质性满足询价文件的供应商不足三家的。</w:t>
      </w:r>
    </w:p>
    <w:p>
      <w:pPr>
        <w:keepNext w:val="0"/>
        <w:keepLines w:val="0"/>
        <w:pageBreakBefore w:val="0"/>
        <w:widowControl w:val="0"/>
        <w:kinsoku/>
        <w:wordWrap/>
        <w:overflowPunct/>
        <w:topLinePunct w:val="0"/>
        <w:autoSpaceDE/>
        <w:autoSpaceDN/>
        <w:bidi w:val="0"/>
        <w:adjustRightInd/>
        <w:spacing w:line="360" w:lineRule="auto"/>
        <w:ind w:firstLine="600" w:firstLineChars="200"/>
        <w:textAlignment w:val="auto"/>
        <w:rPr>
          <w:rFonts w:ascii="仿宋" w:hAnsi="仿宋" w:eastAsia="仿宋" w:cs="Arial"/>
          <w:sz w:val="30"/>
          <w:szCs w:val="30"/>
        </w:rPr>
      </w:pPr>
      <w:r>
        <w:rPr>
          <w:rFonts w:hint="eastAsia" w:ascii="仿宋" w:hAnsi="仿宋" w:eastAsia="仿宋" w:cs="Arial"/>
          <w:sz w:val="30"/>
          <w:szCs w:val="30"/>
        </w:rPr>
        <w:t>3、在询价过程中，出现下列情形之一的，供应商的报价文件无效：</w:t>
      </w:r>
    </w:p>
    <w:p>
      <w:pPr>
        <w:keepNext w:val="0"/>
        <w:keepLines w:val="0"/>
        <w:pageBreakBefore w:val="0"/>
        <w:widowControl w:val="0"/>
        <w:kinsoku/>
        <w:wordWrap/>
        <w:overflowPunct/>
        <w:topLinePunct w:val="0"/>
        <w:autoSpaceDE/>
        <w:autoSpaceDN/>
        <w:bidi w:val="0"/>
        <w:adjustRightInd/>
        <w:spacing w:line="360" w:lineRule="auto"/>
        <w:ind w:firstLine="450" w:firstLineChars="150"/>
        <w:textAlignment w:val="auto"/>
        <w:rPr>
          <w:rFonts w:hint="default" w:ascii="仿宋" w:hAnsi="仿宋" w:eastAsia="仿宋" w:cs="Arial"/>
          <w:sz w:val="30"/>
          <w:szCs w:val="30"/>
          <w:lang w:val="en-US" w:eastAsia="zh-CN"/>
        </w:rPr>
      </w:pPr>
      <w:r>
        <w:rPr>
          <w:rFonts w:hint="eastAsia" w:ascii="仿宋" w:hAnsi="仿宋" w:eastAsia="仿宋" w:cs="Arial"/>
          <w:sz w:val="30"/>
          <w:szCs w:val="30"/>
        </w:rPr>
        <w:t xml:space="preserve"> 1）供应商对同一询价项目递交两份或多份内容不同的报价文件，或对同一询价项目有两个或多个报价，且未声明哪一份有效的；</w:t>
      </w:r>
    </w:p>
    <w:p>
      <w:pPr>
        <w:keepNext w:val="0"/>
        <w:keepLines w:val="0"/>
        <w:pageBreakBefore w:val="0"/>
        <w:widowControl w:val="0"/>
        <w:kinsoku/>
        <w:wordWrap/>
        <w:overflowPunct/>
        <w:topLinePunct w:val="0"/>
        <w:autoSpaceDE/>
        <w:autoSpaceDN/>
        <w:bidi w:val="0"/>
        <w:adjustRightInd/>
        <w:spacing w:line="360" w:lineRule="auto"/>
        <w:ind w:firstLine="600" w:firstLineChars="200"/>
        <w:textAlignment w:val="auto"/>
        <w:rPr>
          <w:rFonts w:hint="eastAsia" w:ascii="仿宋" w:hAnsi="仿宋" w:eastAsia="仿宋" w:cs="Arial"/>
          <w:sz w:val="30"/>
          <w:szCs w:val="30"/>
        </w:rPr>
      </w:pPr>
      <w:r>
        <w:rPr>
          <w:rFonts w:hint="eastAsia" w:ascii="仿宋" w:hAnsi="仿宋" w:eastAsia="仿宋" w:cs="Arial"/>
          <w:sz w:val="30"/>
          <w:szCs w:val="30"/>
        </w:rPr>
        <w:t>2）询价过程中，供应商报价明显低于成本价的，询价小组经评审后一致认定报价不合理的，可以认定其报价无效。</w:t>
      </w:r>
    </w:p>
    <w:p>
      <w:pPr>
        <w:keepNext w:val="0"/>
        <w:keepLines w:val="0"/>
        <w:pageBreakBefore w:val="0"/>
        <w:widowControl w:val="0"/>
        <w:kinsoku/>
        <w:wordWrap/>
        <w:overflowPunct/>
        <w:topLinePunct w:val="0"/>
        <w:autoSpaceDE/>
        <w:autoSpaceDN/>
        <w:bidi w:val="0"/>
        <w:adjustRightInd/>
        <w:spacing w:line="360" w:lineRule="auto"/>
        <w:ind w:firstLine="600" w:firstLineChars="200"/>
        <w:textAlignment w:val="auto"/>
        <w:rPr>
          <w:rFonts w:hint="eastAsia" w:ascii="仿宋" w:hAnsi="仿宋" w:eastAsia="仿宋" w:cs="Arial"/>
          <w:sz w:val="30"/>
          <w:szCs w:val="30"/>
          <w:lang w:eastAsia="zh-CN"/>
        </w:rPr>
      </w:pPr>
      <w:r>
        <w:rPr>
          <w:rFonts w:hint="eastAsia" w:ascii="仿宋" w:hAnsi="仿宋" w:eastAsia="仿宋" w:cs="Arial"/>
          <w:sz w:val="30"/>
          <w:szCs w:val="30"/>
        </w:rPr>
        <w:t>3）不能响应询价文件工期、质量、售后服务</w:t>
      </w:r>
      <w:r>
        <w:rPr>
          <w:rFonts w:hint="eastAsia" w:ascii="仿宋" w:hAnsi="仿宋" w:eastAsia="仿宋" w:cs="Arial"/>
          <w:sz w:val="30"/>
          <w:szCs w:val="30"/>
          <w:lang w:eastAsia="zh-CN"/>
        </w:rPr>
        <w:t>、商务条款</w:t>
      </w:r>
      <w:r>
        <w:rPr>
          <w:rFonts w:hint="eastAsia" w:ascii="仿宋" w:hAnsi="仿宋" w:eastAsia="仿宋" w:cs="Arial"/>
          <w:sz w:val="30"/>
          <w:szCs w:val="30"/>
        </w:rPr>
        <w:t>要求等</w:t>
      </w:r>
      <w:r>
        <w:rPr>
          <w:rFonts w:hint="eastAsia" w:ascii="仿宋" w:hAnsi="仿宋" w:eastAsia="仿宋" w:cs="Arial"/>
          <w:sz w:val="30"/>
          <w:szCs w:val="30"/>
          <w:lang w:eastAsia="zh-CN"/>
        </w:rPr>
        <w:t>询价</w:t>
      </w:r>
      <w:r>
        <w:rPr>
          <w:rFonts w:hint="eastAsia" w:ascii="仿宋" w:hAnsi="仿宋" w:eastAsia="仿宋" w:cs="Arial"/>
          <w:sz w:val="30"/>
          <w:szCs w:val="30"/>
        </w:rPr>
        <w:t>文件中载明要求内容的，将被视为无效投标</w:t>
      </w:r>
      <w:r>
        <w:rPr>
          <w:rFonts w:hint="eastAsia" w:ascii="仿宋" w:hAnsi="仿宋" w:eastAsia="仿宋" w:cs="Arial"/>
          <w:sz w:val="30"/>
          <w:szCs w:val="30"/>
          <w:lang w:eastAsia="zh-CN"/>
        </w:rPr>
        <w:t>。</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rPr>
      </w:pPr>
      <w:r>
        <w:rPr>
          <w:rFonts w:hint="eastAsia" w:ascii="仿宋" w:hAnsi="仿宋" w:eastAsia="仿宋" w:cs="Arial"/>
          <w:sz w:val="30"/>
          <w:szCs w:val="30"/>
        </w:rPr>
        <w:t>4）不按照招标文件中规定的投标文件格式制作投标文件，或不能满足询价文件其他要求内容的，将被视为无效投标。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eastAsia="zh-CN"/>
        </w:rPr>
      </w:pPr>
      <w:r>
        <w:rPr>
          <w:rFonts w:hint="eastAsia" w:ascii="仿宋" w:hAnsi="仿宋" w:eastAsia="仿宋" w:cs="Arial"/>
          <w:sz w:val="30"/>
          <w:szCs w:val="30"/>
          <w:lang w:val="en-US" w:eastAsia="zh-CN"/>
        </w:rPr>
        <w:t>5</w:t>
      </w:r>
      <w:r>
        <w:rPr>
          <w:rFonts w:hint="eastAsia" w:ascii="仿宋" w:hAnsi="仿宋" w:eastAsia="仿宋" w:cs="Arial"/>
          <w:sz w:val="30"/>
          <w:szCs w:val="30"/>
        </w:rPr>
        <w:t>）</w:t>
      </w:r>
      <w:r>
        <w:rPr>
          <w:rFonts w:hint="eastAsia" w:ascii="仿宋" w:hAnsi="仿宋" w:eastAsia="仿宋" w:cs="Arial"/>
          <w:sz w:val="30"/>
          <w:szCs w:val="30"/>
          <w:lang w:eastAsia="zh-CN"/>
        </w:rPr>
        <w:t>响应文件中有采购人不可接受的条款的，将被视为无效投标。</w:t>
      </w:r>
    </w:p>
    <w:p>
      <w:pPr>
        <w:keepNext w:val="0"/>
        <w:keepLines w:val="0"/>
        <w:pageBreakBefore w:val="0"/>
        <w:widowControl w:val="0"/>
        <w:kinsoku/>
        <w:wordWrap/>
        <w:overflowPunct/>
        <w:topLinePunct w:val="0"/>
        <w:autoSpaceDE/>
        <w:autoSpaceDN/>
        <w:bidi w:val="0"/>
        <w:adjustRightInd/>
        <w:spacing w:line="360" w:lineRule="auto"/>
        <w:ind w:firstLine="600" w:firstLineChars="200"/>
        <w:textAlignment w:val="auto"/>
        <w:rPr>
          <w:rFonts w:hint="eastAsia" w:ascii="仿宋" w:hAnsi="仿宋" w:eastAsia="仿宋" w:cs="Arial"/>
          <w:sz w:val="30"/>
          <w:szCs w:val="30"/>
          <w:lang w:eastAsia="zh-CN"/>
        </w:rPr>
      </w:pPr>
      <w:r>
        <w:rPr>
          <w:rFonts w:hint="eastAsia" w:ascii="仿宋" w:hAnsi="仿宋" w:eastAsia="仿宋" w:cs="Arial"/>
          <w:sz w:val="30"/>
          <w:szCs w:val="30"/>
          <w:lang w:val="en-US" w:eastAsia="zh-CN"/>
        </w:rPr>
        <w:t>6</w:t>
      </w:r>
      <w:r>
        <w:rPr>
          <w:rFonts w:hint="eastAsia" w:ascii="仿宋" w:hAnsi="仿宋" w:eastAsia="仿宋" w:cs="Arial"/>
          <w:sz w:val="30"/>
          <w:szCs w:val="30"/>
        </w:rPr>
        <w:t>）</w:t>
      </w:r>
      <w:r>
        <w:rPr>
          <w:rFonts w:hint="eastAsia" w:ascii="仿宋" w:hAnsi="仿宋" w:eastAsia="仿宋" w:cs="Arial"/>
          <w:sz w:val="30"/>
          <w:szCs w:val="30"/>
          <w:lang w:val="en-US" w:eastAsia="zh-CN"/>
        </w:rPr>
        <w:t>响应报价高于或等于最高限价的</w:t>
      </w:r>
      <w:r>
        <w:rPr>
          <w:rFonts w:hint="eastAsia" w:ascii="仿宋" w:hAnsi="仿宋" w:eastAsia="仿宋" w:cs="Arial"/>
          <w:sz w:val="30"/>
          <w:szCs w:val="30"/>
        </w:rPr>
        <w:t>。</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bookmarkStart w:id="6" w:name="_Toc466549689"/>
      <w:r>
        <w:rPr>
          <w:rFonts w:hint="eastAsia" w:ascii="仿宋" w:hAnsi="仿宋" w:eastAsia="仿宋" w:cs="Arial"/>
          <w:sz w:val="30"/>
          <w:szCs w:val="30"/>
          <w:lang w:val="en-US" w:eastAsia="zh-CN"/>
        </w:rPr>
        <w:t>4、关于投标人不足三家的处理方式(若询价文件中有与此条款矛盾的，以该条款为准)：</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1）流标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2）若项目紧急，则由采购科室提出申请，经分管采购办的校领导批准，可继续进行采购活动，但仅有一家供应商的情况除外。</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pPr>
        <w:pStyle w:val="9"/>
        <w:shd w:val="clear" w:color="auto" w:fill="FFFFFF"/>
        <w:spacing w:line="480" w:lineRule="atLeast"/>
        <w:ind w:firstLine="0"/>
        <w:rPr>
          <w:rFonts w:hint="eastAsia" w:ascii="仿宋" w:hAnsi="仿宋" w:eastAsia="仿宋" w:cs="Arial"/>
          <w:sz w:val="30"/>
          <w:szCs w:val="30"/>
        </w:rPr>
      </w:pPr>
    </w:p>
    <w:p>
      <w:pPr>
        <w:pStyle w:val="9"/>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pPr>
        <w:pStyle w:val="9"/>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pPr>
        <w:pStyle w:val="9"/>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pPr>
        <w:jc w:val="left"/>
        <w:rPr>
          <w:rFonts w:hint="eastAsia" w:ascii="仿宋" w:hAnsi="仿宋"/>
          <w:b/>
          <w:sz w:val="24"/>
          <w:szCs w:val="24"/>
        </w:rPr>
      </w:pPr>
    </w:p>
    <w:p>
      <w:pPr>
        <w:spacing w:line="420" w:lineRule="exact"/>
        <w:jc w:val="center"/>
        <w:rPr>
          <w:rFonts w:hint="eastAsia" w:ascii="方正宋黑简体" w:hAnsi="宋体" w:eastAsia="方正宋黑简体" w:cs="黑体"/>
          <w:b/>
          <w:bCs/>
          <w:sz w:val="32"/>
          <w:szCs w:val="32"/>
        </w:rPr>
      </w:pPr>
      <w:bookmarkStart w:id="7" w:name="_Toc466549690"/>
    </w:p>
    <w:p>
      <w:pPr>
        <w:pStyle w:val="2"/>
        <w:rPr>
          <w:rFonts w:hint="eastAsia"/>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2"/>
        <w:rPr>
          <w:rFonts w:hint="eastAsia" w:ascii="方正宋黑简体" w:hAnsi="宋体" w:eastAsia="方正宋黑简体" w:cs="黑体"/>
          <w:b/>
          <w:bCs/>
          <w:sz w:val="32"/>
          <w:szCs w:val="32"/>
        </w:rPr>
      </w:pPr>
    </w:p>
    <w:p>
      <w:pPr>
        <w:pStyle w:val="2"/>
        <w:rPr>
          <w:rFonts w:hint="eastAsia" w:ascii="方正宋黑简体" w:hAnsi="宋体" w:eastAsia="方正宋黑简体" w:cs="黑体"/>
          <w:b/>
          <w:bCs/>
          <w:sz w:val="32"/>
          <w:szCs w:val="32"/>
        </w:rPr>
      </w:pPr>
    </w:p>
    <w:p>
      <w:pPr>
        <w:pStyle w:val="2"/>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pStyle w:val="15"/>
        <w:rPr>
          <w:rFonts w:hint="eastAsia" w:ascii="方正宋黑简体" w:hAnsi="宋体" w:eastAsia="方正宋黑简体" w:cs="黑体"/>
          <w:b/>
          <w:bCs/>
          <w:sz w:val="32"/>
          <w:szCs w:val="32"/>
        </w:rPr>
      </w:pPr>
    </w:p>
    <w:p>
      <w:pPr>
        <w:pStyle w:val="15"/>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15"/>
        <w:ind w:left="0" w:leftChars="0" w:firstLine="0" w:firstLineChars="0"/>
        <w:rPr>
          <w:rFonts w:hint="eastAsia" w:ascii="方正宋黑简体" w:hAnsi="宋体" w:eastAsia="方正宋黑简体" w:cs="黑体"/>
          <w:b/>
          <w:bCs/>
          <w:sz w:val="32"/>
          <w:szCs w:val="32"/>
        </w:rPr>
      </w:pPr>
    </w:p>
    <w:bookmarkEnd w:id="7"/>
    <w:p>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pPr>
        <w:pStyle w:val="5"/>
        <w:spacing w:line="360" w:lineRule="auto"/>
        <w:rPr>
          <w:rFonts w:cs="宋体"/>
          <w:sz w:val="30"/>
          <w:szCs w:val="30"/>
        </w:rPr>
      </w:pPr>
      <w:r>
        <w:rPr>
          <w:sz w:val="30"/>
          <w:szCs w:val="30"/>
        </w:rPr>
        <w:t>一、采购需求前附表</w:t>
      </w:r>
    </w:p>
    <w:p>
      <w:pPr>
        <w:spacing w:before="7" w:line="360" w:lineRule="auto"/>
        <w:rPr>
          <w:rFonts w:ascii="宋体" w:hAnsi="宋体" w:cs="宋体"/>
          <w:b/>
          <w:bCs/>
          <w:sz w:val="18"/>
          <w:szCs w:val="18"/>
        </w:rPr>
      </w:pPr>
    </w:p>
    <w:tbl>
      <w:tblPr>
        <w:tblStyle w:val="16"/>
        <w:tblW w:w="8604" w:type="dxa"/>
        <w:tblInd w:w="93" w:type="dxa"/>
        <w:tblLayout w:type="fixed"/>
        <w:tblCellMar>
          <w:top w:w="0" w:type="dxa"/>
          <w:left w:w="0" w:type="dxa"/>
          <w:bottom w:w="0" w:type="dxa"/>
          <w:right w:w="0" w:type="dxa"/>
        </w:tblCellMar>
      </w:tblPr>
      <w:tblGrid>
        <w:gridCol w:w="1017"/>
        <w:gridCol w:w="2048"/>
        <w:gridCol w:w="5539"/>
      </w:tblGrid>
      <w:tr>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570"/>
              <w:rPr>
                <w:rFonts w:ascii="宋体" w:hAnsi="宋体" w:cs="宋体"/>
                <w:sz w:val="24"/>
                <w:szCs w:val="24"/>
              </w:rPr>
            </w:pPr>
            <w:r>
              <w:rPr>
                <w:rFonts w:ascii="宋体" w:hAnsi="宋体" w:cs="宋体"/>
                <w:b/>
                <w:bCs/>
                <w:spacing w:val="14"/>
                <w:sz w:val="24"/>
                <w:szCs w:val="24"/>
              </w:rPr>
              <w:t>条款名称</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tblPrEx>
          <w:tblCellMar>
            <w:top w:w="0" w:type="dxa"/>
            <w:left w:w="0" w:type="dxa"/>
            <w:bottom w:w="0" w:type="dxa"/>
            <w:right w:w="0" w:type="dxa"/>
          </w:tblCellMar>
        </w:tblPrEx>
        <w:trPr>
          <w:trHeight w:val="852"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40" w:line="360" w:lineRule="auto"/>
              <w:ind w:left="465"/>
              <w:rPr>
                <w:rFonts w:ascii="宋体" w:hAnsi="宋体" w:cs="宋体"/>
                <w:sz w:val="24"/>
                <w:szCs w:val="24"/>
              </w:rPr>
            </w:pPr>
            <w:r>
              <w:rPr>
                <w:rFonts w:ascii="宋体"/>
                <w:sz w:val="24"/>
                <w:szCs w:val="24"/>
              </w:rPr>
              <w:t xml:space="preserve">1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600"/>
              <w:rPr>
                <w:rFonts w:ascii="宋体" w:hAnsi="宋体" w:cs="宋体"/>
                <w:sz w:val="24"/>
                <w:szCs w:val="24"/>
              </w:rPr>
            </w:pPr>
            <w:r>
              <w:rPr>
                <w:rFonts w:ascii="宋体" w:hAnsi="宋体" w:cs="宋体"/>
                <w:sz w:val="24"/>
                <w:szCs w:val="24"/>
              </w:rPr>
              <w:t>付款方式</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before="27" w:line="360" w:lineRule="auto"/>
              <w:rPr>
                <w:rFonts w:hint="eastAsia" w:ascii="宋体" w:hAnsi="宋体" w:eastAsia="宋体" w:cs="宋体"/>
                <w:sz w:val="24"/>
                <w:szCs w:val="24"/>
                <w:lang w:eastAsia="zh-CN"/>
              </w:rPr>
            </w:pPr>
            <w:r>
              <w:rPr>
                <w:rFonts w:ascii="宋体" w:hAnsi="宋体" w:cs="宋体"/>
                <w:sz w:val="24"/>
                <w:szCs w:val="24"/>
              </w:rPr>
              <w:t>项目完成验收后一次性付清</w:t>
            </w:r>
            <w:r>
              <w:rPr>
                <w:rFonts w:hint="eastAsia" w:ascii="宋体" w:hAnsi="宋体" w:cs="宋体"/>
                <w:sz w:val="24"/>
                <w:szCs w:val="24"/>
                <w:lang w:eastAsia="zh-CN"/>
              </w:rPr>
              <w:t>。</w:t>
            </w:r>
          </w:p>
        </w:tc>
      </w:tr>
      <w:tr>
        <w:tblPrEx>
          <w:tblCellMar>
            <w:top w:w="0" w:type="dxa"/>
            <w:left w:w="0" w:type="dxa"/>
            <w:bottom w:w="0" w:type="dxa"/>
            <w:right w:w="0" w:type="dxa"/>
          </w:tblCellMar>
        </w:tblPrEx>
        <w:trPr>
          <w:trHeight w:val="72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2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rPr>
                <w:rFonts w:ascii="宋体" w:hAnsi="宋体" w:cs="宋体"/>
                <w:sz w:val="24"/>
                <w:szCs w:val="24"/>
              </w:rPr>
            </w:pPr>
            <w:r>
              <w:rPr>
                <w:rFonts w:ascii="宋体" w:hAnsi="宋体" w:cs="宋体"/>
                <w:sz w:val="24"/>
                <w:szCs w:val="24"/>
              </w:rPr>
              <w:t>供货及安装地点</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3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rPr>
                <w:rFonts w:ascii="宋体" w:hAnsi="宋体" w:cs="宋体"/>
                <w:sz w:val="24"/>
                <w:szCs w:val="24"/>
              </w:rPr>
            </w:pPr>
            <w:r>
              <w:rPr>
                <w:rFonts w:ascii="宋体" w:hAnsi="宋体" w:cs="宋体"/>
                <w:sz w:val="24"/>
                <w:szCs w:val="24"/>
              </w:rPr>
              <w:t>供货及安装期限</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063"/>
              </w:tabs>
              <w:spacing w:line="360" w:lineRule="auto"/>
              <w:ind w:left="120"/>
              <w:rPr>
                <w:rFonts w:ascii="宋体" w:hAnsi="宋体" w:cs="宋体"/>
                <w:sz w:val="24"/>
                <w:szCs w:val="24"/>
                <w:lang w:eastAsia="zh-CN"/>
              </w:rPr>
            </w:pPr>
            <w:r>
              <w:rPr>
                <w:rFonts w:ascii="宋体" w:hAnsi="宋体" w:cs="宋体"/>
                <w:sz w:val="24"/>
                <w:szCs w:val="24"/>
              </w:rPr>
              <w:t>合同生效后</w:t>
            </w:r>
            <w:r>
              <w:rPr>
                <w:rFonts w:hint="eastAsia" w:ascii="宋体" w:hAnsi="宋体" w:cs="宋体"/>
                <w:sz w:val="24"/>
                <w:szCs w:val="24"/>
                <w:u w:val="single" w:color="000000"/>
                <w:lang w:val="en-US" w:eastAsia="zh-CN"/>
              </w:rPr>
              <w:t>15</w:t>
            </w:r>
            <w:r>
              <w:rPr>
                <w:rFonts w:ascii="宋体" w:hAnsi="宋体" w:cs="宋体"/>
                <w:sz w:val="24"/>
                <w:szCs w:val="24"/>
                <w:u w:val="single" w:color="000000"/>
              </w:rPr>
              <w:t>日历天</w:t>
            </w:r>
          </w:p>
        </w:tc>
      </w:tr>
      <w:tr>
        <w:tblPrEx>
          <w:tblCellMar>
            <w:top w:w="0" w:type="dxa"/>
            <w:left w:w="0" w:type="dxa"/>
            <w:bottom w:w="0" w:type="dxa"/>
            <w:right w:w="0" w:type="dxa"/>
          </w:tblCellMar>
        </w:tblPrEx>
        <w:trPr>
          <w:trHeight w:val="72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4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495"/>
              <w:rPr>
                <w:rFonts w:ascii="宋体" w:hAnsi="宋体" w:cs="宋体"/>
                <w:sz w:val="24"/>
                <w:szCs w:val="24"/>
              </w:rPr>
            </w:pPr>
            <w:r>
              <w:rPr>
                <w:rFonts w:ascii="宋体" w:hAnsi="宋体" w:cs="宋体"/>
                <w:sz w:val="24"/>
                <w:szCs w:val="24"/>
              </w:rPr>
              <w:t>免费质保期</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544"/>
              </w:tabs>
              <w:spacing w:line="360" w:lineRule="auto"/>
              <w:ind w:left="120"/>
              <w:rPr>
                <w:rFonts w:ascii="宋体" w:hAnsi="宋体" w:cs="宋体"/>
                <w:sz w:val="24"/>
                <w:szCs w:val="24"/>
              </w:rPr>
            </w:pPr>
            <w:r>
              <w:rPr>
                <w:rFonts w:hint="eastAsia" w:ascii="宋体" w:hAnsi="宋体" w:cs="宋体"/>
                <w:sz w:val="24"/>
                <w:szCs w:val="24"/>
                <w:lang w:val="en-US" w:eastAsia="zh-CN"/>
              </w:rPr>
              <w:t>软件系统终身免费升级，其他质保一年。</w:t>
            </w:r>
          </w:p>
        </w:tc>
      </w:tr>
    </w:tbl>
    <w:p>
      <w:pPr>
        <w:pStyle w:val="5"/>
        <w:numPr>
          <w:ilvl w:val="0"/>
          <w:numId w:val="6"/>
        </w:numPr>
        <w:spacing w:line="480" w:lineRule="auto"/>
      </w:pPr>
      <w:r>
        <w:t>货物需求</w:t>
      </w:r>
    </w:p>
    <w:tbl>
      <w:tblPr>
        <w:tblStyle w:val="16"/>
        <w:tblpPr w:leftFromText="180" w:rightFromText="180" w:vertAnchor="text" w:horzAnchor="page" w:tblpX="6" w:tblpY="1894"/>
        <w:tblOverlap w:val="never"/>
        <w:tblW w:w="11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950"/>
        <w:gridCol w:w="6100"/>
        <w:gridCol w:w="900"/>
        <w:gridCol w:w="967"/>
        <w:gridCol w:w="1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3" w:type="dxa"/>
            <w:vAlign w:val="center"/>
          </w:tcPr>
          <w:p>
            <w:pPr>
              <w:pStyle w:val="55"/>
              <w:spacing w:before="3"/>
              <w:jc w:val="center"/>
              <w:rPr>
                <w:sz w:val="17"/>
              </w:rPr>
            </w:pPr>
          </w:p>
          <w:p>
            <w:pPr>
              <w:pStyle w:val="55"/>
              <w:ind w:left="138" w:right="129"/>
              <w:jc w:val="center"/>
              <w:rPr>
                <w:sz w:val="24"/>
              </w:rPr>
            </w:pPr>
            <w:r>
              <w:rPr>
                <w:sz w:val="24"/>
              </w:rPr>
              <w:t>序号</w:t>
            </w:r>
          </w:p>
        </w:tc>
        <w:tc>
          <w:tcPr>
            <w:tcW w:w="950" w:type="dxa"/>
          </w:tcPr>
          <w:p>
            <w:pPr>
              <w:pStyle w:val="55"/>
              <w:spacing w:before="3"/>
              <w:rPr>
                <w:sz w:val="17"/>
              </w:rPr>
            </w:pPr>
          </w:p>
          <w:p>
            <w:pPr>
              <w:pStyle w:val="55"/>
              <w:ind w:left="164" w:right="155"/>
              <w:jc w:val="center"/>
              <w:rPr>
                <w:rFonts w:hint="default" w:eastAsia="宋体"/>
                <w:sz w:val="24"/>
                <w:lang w:val="en-US" w:eastAsia="zh-CN"/>
              </w:rPr>
            </w:pPr>
            <w:r>
              <w:rPr>
                <w:rFonts w:hint="eastAsia"/>
                <w:sz w:val="24"/>
                <w:lang w:val="en-US" w:eastAsia="zh-CN"/>
              </w:rPr>
              <w:t>物品名称</w:t>
            </w:r>
          </w:p>
        </w:tc>
        <w:tc>
          <w:tcPr>
            <w:tcW w:w="6100" w:type="dxa"/>
          </w:tcPr>
          <w:p>
            <w:pPr>
              <w:pStyle w:val="55"/>
              <w:spacing w:before="3"/>
              <w:rPr>
                <w:sz w:val="17"/>
              </w:rPr>
            </w:pPr>
          </w:p>
          <w:p>
            <w:pPr>
              <w:pStyle w:val="55"/>
              <w:ind w:left="1363"/>
              <w:rPr>
                <w:rFonts w:hint="eastAsia" w:eastAsia="宋体"/>
                <w:sz w:val="24"/>
                <w:lang w:eastAsia="zh-CN"/>
              </w:rPr>
            </w:pPr>
            <w:r>
              <w:rPr>
                <w:sz w:val="24"/>
              </w:rPr>
              <w:t>技术</w:t>
            </w:r>
            <w:r>
              <w:rPr>
                <w:rFonts w:hint="eastAsia"/>
                <w:sz w:val="24"/>
                <w:lang w:val="en-US" w:eastAsia="zh-CN"/>
              </w:rPr>
              <w:t>参数</w:t>
            </w:r>
          </w:p>
        </w:tc>
        <w:tc>
          <w:tcPr>
            <w:tcW w:w="900" w:type="dxa"/>
            <w:vAlign w:val="center"/>
          </w:tcPr>
          <w:p>
            <w:pPr>
              <w:pStyle w:val="55"/>
              <w:spacing w:before="65" w:line="242" w:lineRule="auto"/>
              <w:ind w:left="176" w:right="166"/>
              <w:jc w:val="center"/>
              <w:rPr>
                <w:sz w:val="24"/>
              </w:rPr>
            </w:pPr>
            <w:r>
              <w:rPr>
                <w:sz w:val="24"/>
              </w:rPr>
              <w:t>数量</w:t>
            </w:r>
          </w:p>
        </w:tc>
        <w:tc>
          <w:tcPr>
            <w:tcW w:w="967" w:type="dxa"/>
            <w:vAlign w:val="center"/>
          </w:tcPr>
          <w:p>
            <w:pPr>
              <w:pStyle w:val="55"/>
              <w:spacing w:before="65" w:line="242" w:lineRule="auto"/>
              <w:ind w:left="186" w:right="176"/>
              <w:jc w:val="center"/>
              <w:rPr>
                <w:sz w:val="24"/>
              </w:rPr>
            </w:pPr>
            <w:r>
              <w:rPr>
                <w:sz w:val="24"/>
              </w:rPr>
              <w:t>单位</w:t>
            </w:r>
          </w:p>
        </w:tc>
        <w:tc>
          <w:tcPr>
            <w:tcW w:w="1966" w:type="dxa"/>
            <w:vAlign w:val="center"/>
          </w:tcPr>
          <w:p>
            <w:pPr>
              <w:pStyle w:val="55"/>
              <w:spacing w:before="65" w:line="242" w:lineRule="auto"/>
              <w:ind w:left="207" w:right="197"/>
              <w:jc w:val="center"/>
              <w:rPr>
                <w:sz w:val="24"/>
              </w:rPr>
            </w:pPr>
            <w:r>
              <w:rPr>
                <w:rFonts w:hint="eastAsia"/>
                <w:sz w:val="24"/>
                <w:lang w:val="en-US" w:eastAsia="zh-CN"/>
              </w:rPr>
              <w:t>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3" w:type="dxa"/>
            <w:vAlign w:val="center"/>
          </w:tcPr>
          <w:p>
            <w:pPr>
              <w:pStyle w:val="55"/>
              <w:jc w:val="center"/>
              <w:rPr>
                <w:sz w:val="24"/>
              </w:rPr>
            </w:pPr>
            <w:r>
              <w:rPr>
                <w:sz w:val="24"/>
              </w:rPr>
              <w:t>1</w:t>
            </w:r>
          </w:p>
        </w:tc>
        <w:tc>
          <w:tcPr>
            <w:tcW w:w="950" w:type="dxa"/>
            <w:vAlign w:val="center"/>
          </w:tcPr>
          <w:p>
            <w:pPr>
              <w:pStyle w:val="55"/>
              <w:jc w:val="center"/>
              <w:rPr>
                <w:rFonts w:hint="eastAsia" w:ascii="Times New Roman"/>
                <w:sz w:val="24"/>
                <w:lang w:eastAsia="zh-CN"/>
              </w:rPr>
            </w:pPr>
            <w:bookmarkStart w:id="9" w:name="_Toc72939793"/>
            <w:bookmarkStart w:id="10" w:name="_Toc90021524"/>
            <w:r>
              <w:rPr>
                <w:rFonts w:hint="eastAsia" w:ascii="Times New Roman" w:hAnsi="Times New Roman"/>
                <w:color w:val="000000"/>
                <w:sz w:val="20"/>
                <w:szCs w:val="18"/>
                <w:lang w:bidi="ar"/>
              </w:rPr>
              <w:t>心理健康教育管理系统</w:t>
            </w:r>
            <w:bookmarkEnd w:id="9"/>
            <w:bookmarkEnd w:id="10"/>
          </w:p>
        </w:tc>
        <w:tc>
          <w:tcPr>
            <w:tcW w:w="6100" w:type="dxa"/>
            <w:vAlign w:val="center"/>
          </w:tcPr>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1、系统须采用B/S架构开发，要求系统包含前台测评端和后台管理端，前台测评端须支持手机、平板、电脑等通过网络进行访问。后台管理端支持通过电脑浏览器访问登录。</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2、前台测评端须包含参与测评、参与调查、在线咨询、预约咨询、测评记录、调查记录、咨询记录、预约记录等功能模块。后台管理端包含测评管理、预警分析、量表管理、咨询预约、咨询统管、个案管理、问卷调查、危机干预、用户管理、系统管理、个人中心等功能模块。</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3、系统须具有良好的兼容性，兼容Firefox、Opera、Chrome、IE等主流浏览器。</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4、须具有批量导入用户资料功能，系统支持下载Excel导入模版，一次性批量导入全部用户资料，即时生成登录帐号、密码、机构等信息，导入后即可登录系统。支持通过Excel模板导入任意多个自定义的人口学扩展字段信息（如家庭经济状况，家庭排行、紧急联系人等等），导入的人员数据具备预览功能，可预览人员数据和机构数据的正确性，可随时取消导入操作。对于未导入成功的数据，给出详细的错误类型提示信息，便于及时修正后重新导入。标书中需提供截图佐证。</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5、须具有自主机构管理设置功能，批量人员数据导入后能自动生成完整的机构信息，并要求能够支持用户对机构信息进行划转、调整、修改等操作，可以将一个机构下的所有单位通过鼠标拖曳的方式调整到另外一个机构下，同时具有添加新的组织机构、定义机构名称、修改机构名称等功能。标书中需提供截图佐证。</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6、要求支持无限自定义添加多个用户类型（如咨询师、测评用户、领导、专家等），不同的用户类型可以设置不同的组织机构，用户类型可以关联多组自定义扩充信息字段等。要求可以对用户类型定义缩略简称，并设置用户类型颜色标签。标书中需提供截图佐证。</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7、须具有开放的权限管理功能，要求支持无限自定义多个用户角色，不同的用户角色可设置不同的功能操作权限，实现不同角色用户登录后显示的功能操作菜单列表不同，同时支持不同角色用户对系统人员信息数据进行机构数据查阅范围权限的设定，实现不同权限的角色用户查看的人员数据范围不同，满足心理工作个性化以及心理咨询保密原则的需求。标书中需提供截图佐证。</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8、系统包含心理健康、情绪、学习、人格、智力、社交、生活、职业测评等多类型的100多个专业测评量表。</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9、须具有自主添加测评量表功能，可对量表类别、名称、题目、选项、计分、因子公式、维度解释、辅导建议、预警范围、测试条件控制等进行自主管理。提供原始分与标准分数据转换输入功能。支持T分、Z分、标准10分、标准20分以及自定义性别、年龄范围条件的分值转换。量表添加模版须采用“所见即所得”的设计规范。具有逐题添加和批量导入功能，可逐题添加题目、选项和计分，也可一次性导入多道题目、选项和计分，提供高级量表导入模式功能，可一次性导入不同题目、选项和计分规则的量表。支持选择题、图片题等题目类型，具有题目排序功能，可通过鼠标拖曳变换题目排列次序。标书中需提供截图佐证。</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10、要求具有自定义人员扩充字段信息的功能，可自定义添加人员信息字段，字段类型支持填空、单选、多选、问答等多种题型，对于选择题题型具有“添加一个”和“添加多个”两种添加方式，即支持一次只添加一个选项内容，也支持一次添加多个选项内容。添加字段具有是否必填、用户是否可修改等配置选项。扩充字段可自定义关联给任意用户类型。扩充字段在系统其他页面中必须可作为查询条件引用。标书中需提供截图佐证，现场需提供视频演示，否则视为无效响应。</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11、必须具有测评计划管理功能，支持自定义发布测评计划，设置发布状态和有效时间，可自定义在计划中添加任意多个量表，可设置量表是否允许重复测评以及是否允许查看报告，可通过帐号、姓名、性别、用户类型、角色类型、机构信息以及扩展字段信息来定义测试人员范围等，测评计划支持启用和停用状态功能切换。测评计划支持自动生成测评二维码。系统具有测评进度统计功能，可对测评计划的测评进度按照已完成测评计划、未完成测评计划、已参与测评计划、尚未参与测评计划等状态进行统计，并出具统计图表。同时可对各测评进度状态以及计划内的各量表测评进度情况进行人员信息统计，具有导出测试人员清单功能。系统可自动对测评计划内的具有内置预警条件的量表进行预警比例统计分析，可出具统计分析图表，并支持查看、导出预警人员列表以及原始的测评数据结果。标书中需提供截图佐证。</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12、系统支持定义《心理普测知情同意书》，《心理普测知情同意书》在进入测评计划时自动弹出，测试者接受后，方可进入测评界面。《心理普测知情同意书》内容支持自主修改，修改后即时生效。</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13、系统须具有心理预警分析功能，具备个体预警、团体预警、综合筛查功能，可导出《个体预警报告》、《团体预警报告》、《综合筛查报告》。综合筛查统计功能支持引用多个量表组合查询，支持“且”、“或”多种条件嵌套，可引用因子、题目得分、题目选项等条件自由组合进行查询，具有等于、不等于、小于、小于等于、大于、大于等于、介于等至少7种判断条件。查询结果支持批量导出测评得分、因子得分、题目选项等原始结果。标书中需提供截图佐证。</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14、系统须具有测评数据导入功能，要求提供测评数据导入接口，支持将原有的答题结果整理成Excel模版格式后，一次性导入到系统内，经过系统自动计算后，即可生成测评报告。</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15、要求具有测评数据导出功能，支持以RAR、Zip压缩包方式批量导出测评报告，可对测评报告进行批量重新计算。支持导出测评数据的原始结果，可导出题目得分、因子得分、题目选项等原始数据。原始结果数据支持导出Excel文件格式，支持导入SPSS进行数据分析。</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16、系统须具有科研分析功能，支持样本显著性分析。计算出样本数、均值、标准差、方差统计。可有效评估样本的心理健康水平差异性。</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17、要求具有个案辅导管理功能，支持自定义个案来源，处理级别等信息。可自定义个案辅导访谈模版、个案辅导报告模版，模版全部采用自定义形式，支持所见所得的设计规范，可修改模版条目信息的上下排列顺序。模板修改后，即时生效。具备完整的个案辅导流程管理功能，能实现个案建档、问题分类、访谈记录、辅导报告、回访反馈跟踪的规范化管理，系统可导出、打印辅导档案。</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18、要求具有在线网络调查功能，支持自主组建网络调查问卷，支持单选、多选、填空、多项填空题、多行填空题等问答题目类型。可设置题目是否必答以及设置题目跳转功能，可设置选择指定选项后跳转到指定的题目上，也可跳转至直接提交问卷。网络调查问卷提供高级题目导入模式功能，可一次性导入不同题目、选项的题目，具有题目排序功能，可通过鼠标拖曳变换题目排列次序。调查结果自动生成调查统计表、比例分析表、饼图、柱状图等，并支持导出原始答题结果。标书中需提供截图佐证，现场需提供视频演示，否则视为无效响应。</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19、支持在线预约功能，咨询师可设置自己的在线预约值班表，自定义发布《心理咨询预约单》，预约者在线预约时填写预约单方可完成预约流程。</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20、预约者可查看自己的预约记录，可对预约信息进行取消、接受等操作。咨询师可对在线咨询信息进行查看和回复，在线咨询界面采用对话窗口模式设计，对咨询留言进行回复管理。咨询师可查看历史咨询信息记录，咨询师可关闭当前网上咨询进程，结束本次网上咨询过程。</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21、咨询师可设置在线咨询预约状态，可设置是否接待咨询、是否接待预约，以及咨询地点、咨询类型等信息，具有预约记录统计功能，可统计一段时间内咨询预约的次数等数据。</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22、系统须具有咨询统管功能，管理员可统一对系统内所有的咨询师进行咨询预约管理设置，可为咨询师添加在线预约时间段，能对预约时间段设置停用状态。能对咨询师的在线咨询、在线预约的状态进行设置，可停用咨询师的在线咨询功能和在线预约功能。能对所有咨询师的咨询预约工作量进行统计，可引用时间段、咨询师姓名等字段进行统计，统计结果以柱状图、表格等形式展现。标书中需提供截图佐证。</w:t>
            </w:r>
          </w:p>
          <w:p>
            <w:pPr>
              <w:rPr>
                <w:rFonts w:hint="eastAsia" w:ascii="Times New Roman" w:hAnsi="Times New Roman"/>
                <w:color w:val="000000"/>
                <w:sz w:val="20"/>
                <w:szCs w:val="18"/>
                <w:lang w:bidi="ar"/>
              </w:rPr>
            </w:pPr>
            <w:r>
              <w:rPr>
                <w:rFonts w:hint="eastAsia" w:ascii="Times New Roman" w:hAnsi="Times New Roman"/>
                <w:color w:val="000000"/>
                <w:sz w:val="20"/>
                <w:szCs w:val="18"/>
                <w:lang w:bidi="ar"/>
              </w:rPr>
              <w:t>23、具有心理危机干预功能，包括危机信息上报、危机干预、专家评估、个案转介、跟踪反馈、危机统计等一系列环节。危机档案管理功能包含预警信息、干预报告、专家评估、通知书、监护报告、访谈记录、跟踪反馈、文件附件管理等。可自定义《危机预警档案》、《危机干预报告》、《专家评估报告》、《跟踪反馈报告》等工作模版。</w:t>
            </w:r>
            <w:r>
              <w:rPr>
                <w:rFonts w:hint="eastAsia"/>
                <w:color w:val="000000"/>
                <w:sz w:val="20"/>
                <w:szCs w:val="18"/>
                <w:lang w:bidi="ar"/>
              </w:rPr>
              <w:t>标书中需提供截图佐证。</w:t>
            </w:r>
          </w:p>
          <w:p>
            <w:pPr>
              <w:pStyle w:val="49"/>
              <w:numPr>
                <w:ilvl w:val="0"/>
                <w:numId w:val="0"/>
              </w:numPr>
              <w:ind w:leftChars="0"/>
              <w:rPr>
                <w:sz w:val="24"/>
              </w:rPr>
            </w:pPr>
            <w:r>
              <w:rPr>
                <w:rFonts w:hint="eastAsia" w:ascii="Times New Roman" w:hAnsi="Times New Roman"/>
                <w:color w:val="000000"/>
                <w:sz w:val="20"/>
                <w:szCs w:val="18"/>
                <w:lang w:bidi="ar"/>
              </w:rPr>
              <w:t>24、产品组成：《心理健康教育管理系统》系统1套。</w:t>
            </w:r>
            <w:r>
              <w:rPr>
                <w:rFonts w:hint="eastAsia" w:ascii="Times New Roman" w:hAnsi="Times New Roman"/>
                <w:color w:val="000000"/>
                <w:sz w:val="20"/>
                <w:szCs w:val="18"/>
                <w:lang w:bidi="ar"/>
              </w:rPr>
              <w:br w:type="textWrapping"/>
            </w:r>
            <w:r>
              <w:rPr>
                <w:rFonts w:hint="eastAsia" w:ascii="Times New Roman" w:hAnsi="Times New Roman" w:eastAsia="宋体" w:cs="Times New Roman"/>
                <w:color w:val="000000"/>
                <w:sz w:val="20"/>
                <w:szCs w:val="18"/>
                <w:lang w:bidi="ar"/>
              </w:rPr>
              <w:t>备注：要求中标供应商须对学校心理中心已有测评数据电子档案进行一键上传，上传后可自动匹配系统内置字段信息及预警条件，系统进行自动分析，支持上传完成后的数据自动划分组织机构管理，支持测评计划管理功能中的可通过帐号、姓名、性别、用户类型、角色类型、机构信息以及扩展字段信息来定义测试人员范围等，测评计划支持启用和停用状态功能切换。测评计划支持自动生成测评二维码。系统具有测评进度统计功能，可对测评计划的测评进度按照已完成测评计划、未完成测评计划、已参与测评计划、尚未参与测评计划等状态进行统计，并出具统计图表。同时可对各测评进度状态以及计划内的各量表测评进度情况进行人员信息统计，具有导出测试人员清单功能。系统可自动对中心现有电子数据进行内置预警条件的量表进行预警比例统计分析，可出具统计分析图表，并支持查看、导出预警人员列表以及原始的测评数据结果。心理预警分析功能，具备个体预警、团体预警、综合筛查功能，可导出《个体预警报告》、《团体预警报告》、《综合筛查报告》。综合筛查统计功能支持引用多个量表组合查询，支持“且”、“或”多种条件嵌套，可引用因子、题目得分、题目选项等条件自由组合进行查询，具有等于、不等于、小于、小于等于、大于、大于等于、介于等至少7种判断条件。查询结果支持批量导出测评得分、因子得分、题目选项等原始结果等功能。</w:t>
            </w:r>
          </w:p>
        </w:tc>
        <w:tc>
          <w:tcPr>
            <w:tcW w:w="900" w:type="dxa"/>
            <w:vAlign w:val="center"/>
          </w:tcPr>
          <w:p>
            <w:pPr>
              <w:pStyle w:val="55"/>
              <w:jc w:val="center"/>
              <w:rPr>
                <w:rFonts w:hint="default" w:ascii="Times New Roman" w:eastAsia="宋体"/>
                <w:sz w:val="24"/>
                <w:lang w:val="en-US" w:eastAsia="zh-CN"/>
              </w:rPr>
            </w:pPr>
            <w:r>
              <w:rPr>
                <w:rFonts w:hint="eastAsia" w:ascii="Times New Roman"/>
                <w:sz w:val="24"/>
                <w:lang w:val="en-US" w:eastAsia="zh-CN"/>
              </w:rPr>
              <w:t>1</w:t>
            </w:r>
          </w:p>
        </w:tc>
        <w:tc>
          <w:tcPr>
            <w:tcW w:w="967" w:type="dxa"/>
            <w:vAlign w:val="center"/>
          </w:tcPr>
          <w:p>
            <w:pPr>
              <w:pStyle w:val="55"/>
              <w:jc w:val="center"/>
              <w:rPr>
                <w:rFonts w:hint="eastAsia" w:ascii="Times New Roman" w:eastAsia="宋体"/>
                <w:sz w:val="24"/>
                <w:lang w:eastAsia="zh-CN"/>
              </w:rPr>
            </w:pPr>
            <w:r>
              <w:rPr>
                <w:rFonts w:hint="eastAsia" w:ascii="Times New Roman"/>
                <w:sz w:val="24"/>
                <w:lang w:val="en-US" w:eastAsia="zh-CN"/>
              </w:rPr>
              <w:t>套</w:t>
            </w:r>
          </w:p>
        </w:tc>
        <w:tc>
          <w:tcPr>
            <w:tcW w:w="1966" w:type="dxa"/>
            <w:vAlign w:val="center"/>
          </w:tcPr>
          <w:p>
            <w:pPr>
              <w:pStyle w:val="55"/>
              <w:jc w:val="center"/>
              <w:rPr>
                <w:rFonts w:hint="eastAsia" w:ascii="Times New Roman" w:eastAsia="宋体"/>
                <w:sz w:val="24"/>
                <w:lang w:eastAsia="zh-CN"/>
              </w:rPr>
            </w:pPr>
            <w:r>
              <w:rPr>
                <w:rFonts w:ascii="等线" w:hAnsi="等线" w:eastAsia="仿宋"/>
                <w:sz w:val="28"/>
                <w:szCs w:val="22"/>
              </w:rPr>
              <w:drawing>
                <wp:inline distT="0" distB="0" distL="114300" distR="114300">
                  <wp:extent cx="1090295" cy="723265"/>
                  <wp:effectExtent l="0" t="0" r="1460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090295" cy="72326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723" w:type="dxa"/>
            <w:vAlign w:val="center"/>
          </w:tcPr>
          <w:p>
            <w:pPr>
              <w:pStyle w:val="55"/>
              <w:spacing w:before="98"/>
              <w:ind w:left="9"/>
              <w:jc w:val="center"/>
              <w:rPr>
                <w:sz w:val="24"/>
              </w:rPr>
            </w:pPr>
            <w:r>
              <w:rPr>
                <w:sz w:val="24"/>
              </w:rPr>
              <w:t>2</w:t>
            </w:r>
          </w:p>
        </w:tc>
        <w:tc>
          <w:tcPr>
            <w:tcW w:w="950" w:type="dxa"/>
            <w:vAlign w:val="center"/>
          </w:tcPr>
          <w:p>
            <w:pPr>
              <w:pStyle w:val="55"/>
              <w:jc w:val="center"/>
              <w:rPr>
                <w:rFonts w:hint="eastAsia" w:ascii="Times New Roman"/>
                <w:sz w:val="24"/>
                <w:lang w:eastAsia="zh-CN"/>
              </w:rPr>
            </w:pPr>
            <w:r>
              <w:rPr>
                <w:rFonts w:hint="eastAsia"/>
              </w:rPr>
              <w:t>办公桌椅</w:t>
            </w:r>
          </w:p>
        </w:tc>
        <w:tc>
          <w:tcPr>
            <w:tcW w:w="6100" w:type="dxa"/>
            <w:vAlign w:val="center"/>
          </w:tcPr>
          <w:p>
            <w:pPr>
              <w:pStyle w:val="55"/>
              <w:jc w:val="left"/>
              <w:rPr>
                <w:rFonts w:hint="eastAsia" w:ascii="Times New Roman" w:hAnsi="Times New Roman" w:eastAsia="宋体" w:cs="Times New Roman"/>
                <w:color w:val="000000"/>
                <w:sz w:val="20"/>
                <w:szCs w:val="18"/>
                <w:lang w:val="zh-CN" w:eastAsia="zh-CN" w:bidi="ar"/>
              </w:rPr>
            </w:pPr>
            <w:r>
              <w:rPr>
                <w:rFonts w:hint="eastAsia" w:ascii="Times New Roman" w:hAnsi="Times New Roman" w:eastAsia="宋体" w:cs="Times New Roman"/>
                <w:color w:val="000000"/>
                <w:sz w:val="20"/>
                <w:szCs w:val="18"/>
                <w:lang w:val="zh-CN" w:eastAsia="zh-CN" w:bidi="ar"/>
              </w:rPr>
              <w:t>材质：三聚氰胺板，桌面文理清晰，健康环保木材，符合国家级环保要求</w:t>
            </w:r>
          </w:p>
          <w:p>
            <w:pPr>
              <w:pStyle w:val="55"/>
              <w:jc w:val="left"/>
              <w:rPr>
                <w:rFonts w:hint="eastAsia" w:ascii="Times New Roman" w:hAnsi="Times New Roman" w:eastAsia="宋体" w:cs="Times New Roman"/>
                <w:color w:val="000000"/>
                <w:sz w:val="20"/>
                <w:szCs w:val="18"/>
                <w:lang w:val="zh-CN" w:eastAsia="zh-CN" w:bidi="ar"/>
              </w:rPr>
            </w:pPr>
            <w:r>
              <w:rPr>
                <w:rFonts w:hint="eastAsia" w:ascii="Times New Roman" w:hAnsi="Times New Roman" w:eastAsia="宋体" w:cs="Times New Roman"/>
                <w:color w:val="000000"/>
                <w:sz w:val="20"/>
                <w:szCs w:val="18"/>
                <w:lang w:val="zh-CN" w:eastAsia="zh-CN" w:bidi="ar"/>
              </w:rPr>
              <w:t>桌角: 材料采用全钢，韧性佳，绿色环保，防潮经久耐用；</w:t>
            </w:r>
          </w:p>
          <w:p>
            <w:pPr>
              <w:pStyle w:val="55"/>
              <w:jc w:val="left"/>
              <w:rPr>
                <w:rFonts w:hint="eastAsia" w:ascii="Times New Roman" w:hAnsi="Times New Roman" w:eastAsia="宋体" w:cs="Times New Roman"/>
                <w:color w:val="000000"/>
                <w:sz w:val="20"/>
                <w:szCs w:val="18"/>
                <w:lang w:val="zh-CN" w:eastAsia="zh-CN" w:bidi="ar"/>
              </w:rPr>
            </w:pPr>
            <w:r>
              <w:rPr>
                <w:rFonts w:hint="eastAsia" w:ascii="Times New Roman" w:hAnsi="Times New Roman" w:eastAsia="宋体" w:cs="Times New Roman"/>
                <w:color w:val="000000"/>
                <w:sz w:val="20"/>
                <w:szCs w:val="18"/>
                <w:lang w:val="zh-CN" w:eastAsia="zh-CN" w:bidi="ar"/>
              </w:rPr>
              <w:t>颜色：木纹+白/黑色+白，手工打造，高温烤漆工艺</w:t>
            </w:r>
          </w:p>
          <w:p>
            <w:pPr>
              <w:pStyle w:val="55"/>
              <w:jc w:val="left"/>
              <w:rPr>
                <w:rFonts w:hint="eastAsia" w:ascii="Times New Roman" w:hAnsi="Times New Roman" w:eastAsia="宋体" w:cs="Times New Roman"/>
                <w:color w:val="000000"/>
                <w:sz w:val="20"/>
                <w:szCs w:val="18"/>
                <w:lang w:val="zh-CN" w:eastAsia="zh-CN" w:bidi="ar"/>
              </w:rPr>
            </w:pPr>
            <w:r>
              <w:rPr>
                <w:rFonts w:hint="eastAsia" w:ascii="Times New Roman" w:hAnsi="Times New Roman" w:eastAsia="宋体" w:cs="Times New Roman"/>
                <w:color w:val="000000"/>
                <w:sz w:val="20"/>
                <w:szCs w:val="18"/>
                <w:lang w:val="zh-CN" w:eastAsia="zh-CN" w:bidi="ar"/>
              </w:rPr>
              <w:t>五星脚：钢制五星脚</w:t>
            </w:r>
          </w:p>
          <w:p>
            <w:pPr>
              <w:pStyle w:val="55"/>
              <w:jc w:val="left"/>
              <w:rPr>
                <w:rFonts w:hint="eastAsia" w:ascii="Times New Roman" w:hAnsi="Times New Roman" w:eastAsia="宋体" w:cs="Times New Roman"/>
                <w:color w:val="000000"/>
                <w:sz w:val="20"/>
                <w:szCs w:val="18"/>
                <w:lang w:val="zh-CN" w:eastAsia="zh-CN" w:bidi="ar"/>
              </w:rPr>
            </w:pPr>
            <w:r>
              <w:rPr>
                <w:rFonts w:hint="eastAsia" w:ascii="Times New Roman" w:hAnsi="Times New Roman" w:eastAsia="宋体" w:cs="Times New Roman"/>
                <w:color w:val="000000"/>
                <w:sz w:val="20"/>
                <w:szCs w:val="18"/>
                <w:lang w:val="zh-CN" w:eastAsia="zh-CN" w:bidi="ar"/>
              </w:rPr>
              <w:t>底盘：可升降、360度旋转、防爆</w:t>
            </w:r>
          </w:p>
          <w:p>
            <w:pPr>
              <w:pStyle w:val="55"/>
              <w:jc w:val="left"/>
              <w:rPr>
                <w:rFonts w:hint="eastAsia" w:ascii="Times New Roman" w:hAnsi="Times New Roman" w:eastAsia="宋体" w:cs="Times New Roman"/>
                <w:color w:val="000000"/>
                <w:sz w:val="20"/>
                <w:szCs w:val="18"/>
                <w:lang w:val="zh-CN" w:eastAsia="zh-CN" w:bidi="ar"/>
              </w:rPr>
            </w:pPr>
            <w:r>
              <w:rPr>
                <w:rFonts w:hint="eastAsia" w:ascii="Times New Roman" w:hAnsi="Times New Roman" w:eastAsia="宋体" w:cs="Times New Roman"/>
                <w:color w:val="000000"/>
                <w:sz w:val="20"/>
                <w:szCs w:val="18"/>
                <w:lang w:val="zh-CN" w:eastAsia="zh-CN" w:bidi="ar"/>
              </w:rPr>
              <w:t>气杆：防爆SGS认证气杆</w:t>
            </w:r>
          </w:p>
          <w:p>
            <w:pPr>
              <w:pStyle w:val="55"/>
              <w:jc w:val="left"/>
              <w:rPr>
                <w:rFonts w:hint="eastAsia" w:ascii="Times New Roman" w:hAnsi="Times New Roman" w:eastAsia="宋体" w:cs="Times New Roman"/>
                <w:color w:val="000000"/>
                <w:sz w:val="20"/>
                <w:szCs w:val="18"/>
                <w:lang w:val="zh-CN" w:eastAsia="zh-CN" w:bidi="ar"/>
              </w:rPr>
            </w:pPr>
            <w:r>
              <w:rPr>
                <w:rFonts w:hint="eastAsia" w:ascii="Times New Roman" w:hAnsi="Times New Roman" w:eastAsia="宋体" w:cs="Times New Roman"/>
                <w:color w:val="000000"/>
                <w:sz w:val="20"/>
                <w:szCs w:val="18"/>
                <w:lang w:val="zh-CN" w:eastAsia="zh-CN" w:bidi="ar"/>
              </w:rPr>
              <w:t>扶手：拉丝尼龙固定扶手</w:t>
            </w:r>
          </w:p>
          <w:p>
            <w:pPr>
              <w:pStyle w:val="55"/>
              <w:jc w:val="left"/>
              <w:rPr>
                <w:rFonts w:ascii="Times New Roman"/>
                <w:sz w:val="24"/>
              </w:rPr>
            </w:pPr>
            <w:r>
              <w:rPr>
                <w:rFonts w:hint="eastAsia" w:ascii="Times New Roman" w:hAnsi="Times New Roman" w:eastAsia="宋体" w:cs="Times New Roman"/>
                <w:color w:val="000000"/>
                <w:sz w:val="20"/>
                <w:szCs w:val="18"/>
                <w:lang w:val="zh-CN" w:eastAsia="zh-CN" w:bidi="ar"/>
              </w:rPr>
              <w:t>颜色：米黄色、黑色</w:t>
            </w:r>
          </w:p>
        </w:tc>
        <w:tc>
          <w:tcPr>
            <w:tcW w:w="900" w:type="dxa"/>
            <w:vAlign w:val="center"/>
          </w:tcPr>
          <w:p>
            <w:pPr>
              <w:pStyle w:val="55"/>
              <w:jc w:val="center"/>
              <w:rPr>
                <w:rFonts w:hint="eastAsia" w:ascii="Times New Roman" w:eastAsia="宋体"/>
                <w:sz w:val="24"/>
                <w:lang w:val="en-US" w:eastAsia="zh-CN"/>
              </w:rPr>
            </w:pPr>
            <w:r>
              <w:rPr>
                <w:rFonts w:hint="eastAsia" w:ascii="Times New Roman"/>
                <w:sz w:val="24"/>
                <w:lang w:val="en-US" w:eastAsia="zh-CN"/>
              </w:rPr>
              <w:t>1</w:t>
            </w:r>
          </w:p>
        </w:tc>
        <w:tc>
          <w:tcPr>
            <w:tcW w:w="967" w:type="dxa"/>
            <w:vAlign w:val="center"/>
          </w:tcPr>
          <w:p>
            <w:pPr>
              <w:pStyle w:val="55"/>
              <w:jc w:val="center"/>
              <w:rPr>
                <w:rFonts w:hint="eastAsia" w:ascii="Times New Roman" w:eastAsia="宋体"/>
                <w:sz w:val="24"/>
                <w:lang w:eastAsia="zh-CN"/>
              </w:rPr>
            </w:pPr>
            <w:r>
              <w:rPr>
                <w:rFonts w:hint="eastAsia" w:ascii="Times New Roman"/>
                <w:sz w:val="24"/>
                <w:lang w:val="en-US" w:eastAsia="zh-CN"/>
              </w:rPr>
              <w:t>套</w:t>
            </w:r>
          </w:p>
        </w:tc>
        <w:tc>
          <w:tcPr>
            <w:tcW w:w="1966" w:type="dxa"/>
            <w:vAlign w:val="center"/>
          </w:tcPr>
          <w:p>
            <w:pPr>
              <w:pStyle w:val="55"/>
              <w:jc w:val="center"/>
              <w:rPr>
                <w:rFonts w:hint="eastAsia" w:ascii="Times New Roman" w:eastAsia="宋体"/>
                <w:sz w:val="24"/>
                <w:lang w:eastAsia="zh-CN"/>
              </w:rPr>
            </w:pPr>
            <w:r>
              <w:drawing>
                <wp:inline distT="0" distB="0" distL="114300" distR="114300">
                  <wp:extent cx="1024255" cy="991235"/>
                  <wp:effectExtent l="0" t="0" r="4445" b="18415"/>
                  <wp:docPr id="2" name="图片 2" descr="C:\Users\ADMINI~1\AppData\Local\Temp\WeChat Files\f517b9f3f3dfe433a30bfbec8bbd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f517b9f3f3dfe433a30bfbec8bbd601.jpg"/>
                          <pic:cNvPicPr>
                            <a:picLocks noChangeAspect="1"/>
                          </pic:cNvPicPr>
                        </pic:nvPicPr>
                        <pic:blipFill>
                          <a:blip r:embed="rId8"/>
                          <a:stretch>
                            <a:fillRect/>
                          </a:stretch>
                        </pic:blipFill>
                        <pic:spPr>
                          <a:xfrm>
                            <a:off x="0" y="0"/>
                            <a:ext cx="1024255" cy="99123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3" w:type="dxa"/>
            <w:vAlign w:val="center"/>
          </w:tcPr>
          <w:p>
            <w:pPr>
              <w:pStyle w:val="55"/>
              <w:spacing w:line="254" w:lineRule="exact"/>
              <w:ind w:left="0" w:leftChars="0" w:right="66" w:rightChars="0"/>
              <w:jc w:val="center"/>
              <w:rPr>
                <w:sz w:val="24"/>
              </w:rPr>
            </w:pPr>
            <w:r>
              <w:rPr>
                <w:sz w:val="21"/>
              </w:rPr>
              <w:t>3</w:t>
            </w:r>
          </w:p>
        </w:tc>
        <w:tc>
          <w:tcPr>
            <w:tcW w:w="950" w:type="dxa"/>
            <w:vAlign w:val="center"/>
          </w:tcPr>
          <w:p>
            <w:pPr>
              <w:pStyle w:val="55"/>
              <w:jc w:val="center"/>
              <w:rPr>
                <w:rFonts w:hint="eastAsia" w:ascii="Times New Roman"/>
                <w:sz w:val="24"/>
                <w:lang w:eastAsia="zh-CN"/>
              </w:rPr>
            </w:pPr>
            <w:r>
              <w:rPr>
                <w:rFonts w:hint="eastAsia" w:ascii="Times New Roman"/>
                <w:sz w:val="24"/>
                <w:lang w:eastAsia="zh-CN"/>
              </w:rPr>
              <w:t>心理咨询室制度</w:t>
            </w:r>
          </w:p>
        </w:tc>
        <w:tc>
          <w:tcPr>
            <w:tcW w:w="6100" w:type="dxa"/>
            <w:vAlign w:val="center"/>
          </w:tcPr>
          <w:p>
            <w:pPr>
              <w:pStyle w:val="55"/>
              <w:jc w:val="left"/>
              <w:rPr>
                <w:rFonts w:hint="eastAsia" w:ascii="宋体" w:hAnsi="宋体" w:eastAsia="宋体" w:cstheme="minorBidi"/>
                <w:kern w:val="2"/>
                <w:sz w:val="21"/>
                <w:szCs w:val="24"/>
                <w:vertAlign w:val="baseline"/>
                <w:lang w:val="en-US" w:eastAsia="zh-CN" w:bidi="ar-SA"/>
              </w:rPr>
            </w:pPr>
            <w:r>
              <w:rPr>
                <w:rFonts w:hint="eastAsia" w:ascii="宋体" w:hAnsi="宋体" w:eastAsia="宋体" w:cstheme="minorBidi"/>
                <w:kern w:val="2"/>
                <w:sz w:val="21"/>
                <w:szCs w:val="24"/>
                <w:vertAlign w:val="baseline"/>
                <w:lang w:val="en-US" w:eastAsia="zh-CN" w:bidi="ar-SA"/>
              </w:rPr>
              <w:t>1.高级欧式实木相框高贵典雅相框尺寸40cm×40cm。</w:t>
            </w:r>
          </w:p>
          <w:p>
            <w:pPr>
              <w:pStyle w:val="55"/>
              <w:jc w:val="left"/>
              <w:rPr>
                <w:rFonts w:hint="eastAsia" w:ascii="宋体" w:hAnsi="宋体" w:eastAsia="宋体" w:cstheme="minorBidi"/>
                <w:kern w:val="2"/>
                <w:sz w:val="21"/>
                <w:szCs w:val="24"/>
                <w:vertAlign w:val="baseline"/>
                <w:lang w:val="en-US" w:eastAsia="zh-CN" w:bidi="ar-SA"/>
              </w:rPr>
            </w:pPr>
            <w:r>
              <w:rPr>
                <w:rFonts w:hint="eastAsia" w:ascii="宋体" w:hAnsi="宋体" w:eastAsia="宋体" w:cstheme="minorBidi"/>
                <w:kern w:val="2"/>
                <w:sz w:val="21"/>
                <w:szCs w:val="24"/>
                <w:vertAlign w:val="baseline"/>
                <w:lang w:val="en-US" w:eastAsia="zh-CN" w:bidi="ar-SA"/>
              </w:rPr>
              <w:t>2.心理咨询室制度和保密制度。</w:t>
            </w:r>
          </w:p>
          <w:p>
            <w:pPr>
              <w:pStyle w:val="55"/>
              <w:jc w:val="left"/>
              <w:rPr>
                <w:rFonts w:hint="eastAsia" w:ascii="宋体" w:hAnsi="宋体" w:eastAsia="宋体" w:cstheme="minorBidi"/>
                <w:kern w:val="2"/>
                <w:sz w:val="21"/>
                <w:szCs w:val="24"/>
                <w:vertAlign w:val="baseline"/>
                <w:lang w:val="en-US" w:eastAsia="zh-CN" w:bidi="ar-SA"/>
              </w:rPr>
            </w:pPr>
            <w:r>
              <w:rPr>
                <w:rFonts w:hint="eastAsia" w:ascii="宋体" w:hAnsi="宋体" w:eastAsia="宋体" w:cstheme="minorBidi"/>
                <w:kern w:val="2"/>
                <w:sz w:val="21"/>
                <w:szCs w:val="24"/>
                <w:vertAlign w:val="baseline"/>
                <w:lang w:val="en-US" w:eastAsia="zh-CN" w:bidi="ar-SA"/>
              </w:rPr>
              <w:t>3.实木加厚相框，厚度2厘米，完美贴合墙面。</w:t>
            </w:r>
          </w:p>
        </w:tc>
        <w:tc>
          <w:tcPr>
            <w:tcW w:w="900" w:type="dxa"/>
            <w:vAlign w:val="center"/>
          </w:tcPr>
          <w:p>
            <w:pPr>
              <w:pStyle w:val="55"/>
              <w:jc w:val="center"/>
              <w:rPr>
                <w:rFonts w:hint="eastAsia" w:ascii="Times New Roman" w:eastAsia="宋体"/>
                <w:sz w:val="24"/>
                <w:lang w:val="en-US" w:eastAsia="zh-CN"/>
              </w:rPr>
            </w:pPr>
            <w:r>
              <w:rPr>
                <w:rFonts w:hint="eastAsia"/>
              </w:rPr>
              <w:t>4</w:t>
            </w:r>
          </w:p>
        </w:tc>
        <w:tc>
          <w:tcPr>
            <w:tcW w:w="967" w:type="dxa"/>
            <w:vAlign w:val="center"/>
          </w:tcPr>
          <w:p>
            <w:pPr>
              <w:pStyle w:val="55"/>
              <w:jc w:val="center"/>
              <w:rPr>
                <w:rFonts w:hint="eastAsia" w:ascii="Times New Roman" w:eastAsia="宋体"/>
                <w:sz w:val="24"/>
                <w:lang w:eastAsia="zh-CN"/>
              </w:rPr>
            </w:pPr>
            <w:r>
              <w:rPr>
                <w:rFonts w:hint="eastAsia"/>
              </w:rPr>
              <w:t>副</w:t>
            </w:r>
          </w:p>
        </w:tc>
        <w:tc>
          <w:tcPr>
            <w:tcW w:w="1966" w:type="dxa"/>
            <w:vAlign w:val="center"/>
          </w:tcPr>
          <w:p>
            <w:pPr>
              <w:pStyle w:val="55"/>
              <w:jc w:val="center"/>
              <w:rPr>
                <w:rFonts w:hint="eastAsia" w:ascii="Times New Roman" w:eastAsia="宋体"/>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23" w:type="dxa"/>
            <w:tcBorders>
              <w:bottom w:val="single" w:color="auto" w:sz="4" w:space="0"/>
            </w:tcBorders>
            <w:vAlign w:val="center"/>
          </w:tcPr>
          <w:p>
            <w:pPr>
              <w:pStyle w:val="55"/>
              <w:spacing w:line="254" w:lineRule="exact"/>
              <w:ind w:right="66"/>
              <w:jc w:val="center"/>
              <w:rPr>
                <w:sz w:val="21"/>
              </w:rPr>
            </w:pPr>
          </w:p>
          <w:p>
            <w:pPr>
              <w:pStyle w:val="55"/>
              <w:spacing w:line="254" w:lineRule="exact"/>
              <w:ind w:left="0" w:leftChars="0" w:right="66" w:rightChars="0"/>
              <w:jc w:val="center"/>
              <w:rPr>
                <w:rFonts w:hint="default" w:ascii="宋体" w:hAnsi="宋体" w:eastAsia="宋体" w:cs="宋体"/>
                <w:kern w:val="2"/>
                <w:sz w:val="21"/>
                <w:szCs w:val="22"/>
                <w:lang w:val="en-US" w:eastAsia="zh-CN" w:bidi="zh-CN"/>
              </w:rPr>
            </w:pPr>
            <w:r>
              <w:rPr>
                <w:rFonts w:hint="eastAsia" w:cs="宋体"/>
                <w:kern w:val="2"/>
                <w:sz w:val="21"/>
                <w:szCs w:val="22"/>
                <w:lang w:val="en-US" w:eastAsia="zh-CN" w:bidi="zh-CN"/>
              </w:rPr>
              <w:t>4</w:t>
            </w:r>
          </w:p>
        </w:tc>
        <w:tc>
          <w:tcPr>
            <w:tcW w:w="950" w:type="dxa"/>
            <w:tcBorders>
              <w:bottom w:val="single" w:color="auto" w:sz="4" w:space="0"/>
            </w:tcBorders>
            <w:vAlign w:val="top"/>
          </w:tcPr>
          <w:p>
            <w:pPr>
              <w:pStyle w:val="55"/>
              <w:jc w:val="center"/>
              <w:rPr>
                <w:rFonts w:hint="eastAsia" w:ascii="Times New Roman"/>
                <w:sz w:val="24"/>
                <w:lang w:val="en-US" w:eastAsia="zh-CN"/>
              </w:rPr>
            </w:pPr>
          </w:p>
          <w:p>
            <w:pPr>
              <w:pStyle w:val="55"/>
              <w:jc w:val="center"/>
              <w:rPr>
                <w:rFonts w:hint="default" w:ascii="Times New Roman"/>
                <w:sz w:val="24"/>
                <w:lang w:val="en-US" w:eastAsia="zh-CN"/>
              </w:rPr>
            </w:pPr>
            <w:r>
              <w:rPr>
                <w:rFonts w:hint="default" w:ascii="Times New Roman"/>
                <w:sz w:val="24"/>
                <w:lang w:val="en-US" w:eastAsia="zh-CN"/>
              </w:rPr>
              <w:t>心理挂图</w:t>
            </w:r>
          </w:p>
        </w:tc>
        <w:tc>
          <w:tcPr>
            <w:tcW w:w="6100" w:type="dxa"/>
            <w:tcBorders>
              <w:bottom w:val="single" w:color="auto" w:sz="4" w:space="0"/>
            </w:tcBorders>
            <w:vAlign w:val="top"/>
          </w:tcPr>
          <w:p>
            <w:pPr>
              <w:ind w:left="0" w:leftChars="0" w:right="0" w:rightChars="0"/>
              <w:rPr>
                <w:rFonts w:hint="default" w:ascii="宋体" w:hAnsi="宋体" w:eastAsia="宋体" w:cstheme="minorBidi"/>
                <w:kern w:val="2"/>
                <w:sz w:val="21"/>
                <w:szCs w:val="24"/>
                <w:vertAlign w:val="baseline"/>
                <w:lang w:val="en-US" w:eastAsia="zh-CN" w:bidi="ar-SA"/>
              </w:rPr>
            </w:pPr>
            <w:r>
              <w:rPr>
                <w:rFonts w:hint="default" w:ascii="宋体" w:hAnsi="宋体" w:eastAsia="宋体" w:cstheme="minorBidi"/>
                <w:kern w:val="2"/>
                <w:sz w:val="21"/>
                <w:szCs w:val="24"/>
                <w:vertAlign w:val="baseline"/>
                <w:lang w:val="en-US" w:eastAsia="zh-CN" w:bidi="ar-SA"/>
              </w:rPr>
              <w:t>1.高级欧式实木相框高贵典雅相框尺寸40cm×40cm。</w:t>
            </w:r>
          </w:p>
          <w:p>
            <w:pPr>
              <w:ind w:left="0" w:leftChars="0" w:right="0" w:rightChars="0"/>
              <w:rPr>
                <w:rFonts w:hint="default" w:ascii="宋体" w:hAnsi="宋体" w:eastAsia="宋体" w:cstheme="minorBidi"/>
                <w:kern w:val="2"/>
                <w:sz w:val="21"/>
                <w:szCs w:val="24"/>
                <w:vertAlign w:val="baseline"/>
                <w:lang w:val="en-US" w:eastAsia="zh-CN" w:bidi="ar-SA"/>
              </w:rPr>
            </w:pPr>
            <w:r>
              <w:rPr>
                <w:rFonts w:hint="default" w:ascii="宋体" w:hAnsi="宋体" w:eastAsia="宋体" w:cstheme="minorBidi"/>
                <w:kern w:val="2"/>
                <w:sz w:val="21"/>
                <w:szCs w:val="24"/>
                <w:vertAlign w:val="baseline"/>
                <w:lang w:val="en-US" w:eastAsia="zh-CN" w:bidi="ar-SA"/>
              </w:rPr>
              <w:t>2.高清心理学相关喷图画面，配合心理微美句，营造心理学氛围。</w:t>
            </w:r>
          </w:p>
          <w:p>
            <w:pPr>
              <w:ind w:left="0" w:leftChars="0" w:right="0" w:rightChars="0"/>
              <w:rPr>
                <w:rFonts w:hint="default" w:ascii="宋体" w:hAnsi="宋体" w:eastAsia="宋体" w:cstheme="minorBidi"/>
                <w:kern w:val="2"/>
                <w:sz w:val="21"/>
                <w:szCs w:val="24"/>
                <w:vertAlign w:val="baseline"/>
                <w:lang w:val="en-US" w:eastAsia="zh-CN" w:bidi="ar-SA"/>
              </w:rPr>
            </w:pPr>
            <w:r>
              <w:rPr>
                <w:rFonts w:hint="default" w:ascii="宋体" w:hAnsi="宋体" w:eastAsia="宋体" w:cstheme="minorBidi"/>
                <w:kern w:val="2"/>
                <w:sz w:val="21"/>
                <w:szCs w:val="24"/>
                <w:vertAlign w:val="baseline"/>
                <w:lang w:val="en-US" w:eastAsia="zh-CN" w:bidi="ar-SA"/>
              </w:rPr>
              <w:t>3.实木加厚相框，厚度2厘米，完美贴合墙面。</w:t>
            </w:r>
          </w:p>
        </w:tc>
        <w:tc>
          <w:tcPr>
            <w:tcW w:w="900" w:type="dxa"/>
            <w:tcBorders>
              <w:bottom w:val="single" w:color="auto" w:sz="4" w:space="0"/>
            </w:tcBorders>
            <w:vAlign w:val="center"/>
          </w:tcPr>
          <w:p>
            <w:pPr>
              <w:pStyle w:val="55"/>
              <w:spacing w:before="125"/>
              <w:ind w:left="9"/>
              <w:jc w:val="center"/>
              <w:rPr>
                <w:rFonts w:hint="default"/>
                <w:sz w:val="24"/>
                <w:lang w:val="en-US" w:eastAsia="zh-CN"/>
              </w:rPr>
            </w:pPr>
            <w:r>
              <w:rPr>
                <w:rFonts w:hint="eastAsia"/>
              </w:rPr>
              <w:t>8</w:t>
            </w:r>
          </w:p>
        </w:tc>
        <w:tc>
          <w:tcPr>
            <w:tcW w:w="967" w:type="dxa"/>
            <w:tcBorders>
              <w:bottom w:val="single" w:color="auto" w:sz="4" w:space="0"/>
            </w:tcBorders>
            <w:vAlign w:val="center"/>
          </w:tcPr>
          <w:p>
            <w:pPr>
              <w:pStyle w:val="55"/>
              <w:spacing w:before="125"/>
              <w:ind w:left="9"/>
              <w:jc w:val="center"/>
              <w:rPr>
                <w:rFonts w:hint="default"/>
                <w:sz w:val="24"/>
                <w:lang w:val="en-US" w:eastAsia="zh-CN"/>
              </w:rPr>
            </w:pPr>
            <w:r>
              <w:rPr>
                <w:rFonts w:hint="eastAsia"/>
              </w:rPr>
              <w:t>副</w:t>
            </w:r>
          </w:p>
        </w:tc>
        <w:tc>
          <w:tcPr>
            <w:tcW w:w="1966" w:type="dxa"/>
            <w:tcBorders>
              <w:bottom w:val="single" w:color="auto" w:sz="4" w:space="0"/>
            </w:tcBorders>
            <w:vAlign w:val="center"/>
          </w:tcPr>
          <w:p>
            <w:pPr>
              <w:pStyle w:val="55"/>
              <w:spacing w:before="125"/>
              <w:ind w:left="9"/>
              <w:jc w:val="center"/>
              <w:rPr>
                <w:rFonts w:hint="default"/>
                <w:sz w:val="24"/>
                <w:lang w:val="en-US" w:eastAsia="zh-CN"/>
              </w:rPr>
            </w:pPr>
            <w:r>
              <w:drawing>
                <wp:inline distT="0" distB="0" distL="114300" distR="114300">
                  <wp:extent cx="748665" cy="892175"/>
                  <wp:effectExtent l="0" t="0" r="3175" b="13335"/>
                  <wp:docPr id="3" name="图片 3" descr="4908651045479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9086510454794853"/>
                          <pic:cNvPicPr>
                            <a:picLocks noChangeAspect="1"/>
                          </pic:cNvPicPr>
                        </pic:nvPicPr>
                        <pic:blipFill>
                          <a:blip r:embed="rId9"/>
                          <a:stretch>
                            <a:fillRect/>
                          </a:stretch>
                        </pic:blipFill>
                        <pic:spPr>
                          <a:xfrm rot="-5400000">
                            <a:off x="0" y="0"/>
                            <a:ext cx="748665" cy="89217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23" w:type="dxa"/>
            <w:tcBorders>
              <w:bottom w:val="single" w:color="auto" w:sz="4" w:space="0"/>
            </w:tcBorders>
            <w:vAlign w:val="center"/>
          </w:tcPr>
          <w:p>
            <w:pPr>
              <w:pStyle w:val="55"/>
              <w:spacing w:line="254" w:lineRule="exact"/>
              <w:ind w:left="0" w:leftChars="0" w:right="66" w:rightChars="0"/>
              <w:jc w:val="center"/>
              <w:rPr>
                <w:rFonts w:hint="default" w:cs="宋体"/>
                <w:kern w:val="2"/>
                <w:sz w:val="21"/>
                <w:szCs w:val="22"/>
                <w:lang w:val="en-US" w:eastAsia="zh-CN" w:bidi="zh-CN"/>
              </w:rPr>
            </w:pPr>
            <w:r>
              <w:rPr>
                <w:rFonts w:hint="eastAsia" w:cs="宋体"/>
                <w:kern w:val="2"/>
                <w:sz w:val="21"/>
                <w:szCs w:val="22"/>
                <w:lang w:val="en-US" w:eastAsia="zh-CN" w:bidi="zh-CN"/>
              </w:rPr>
              <w:t>5</w:t>
            </w:r>
          </w:p>
        </w:tc>
        <w:tc>
          <w:tcPr>
            <w:tcW w:w="950" w:type="dxa"/>
            <w:tcBorders>
              <w:bottom w:val="single" w:color="auto" w:sz="4" w:space="0"/>
            </w:tcBorders>
            <w:vAlign w:val="center"/>
          </w:tcPr>
          <w:p>
            <w:pPr>
              <w:pStyle w:val="55"/>
              <w:jc w:val="center"/>
              <w:rPr>
                <w:rFonts w:hint="default" w:ascii="Times New Roman"/>
                <w:sz w:val="24"/>
                <w:lang w:val="en-US" w:eastAsia="zh-CN"/>
              </w:rPr>
            </w:pPr>
            <w:r>
              <w:rPr>
                <w:rFonts w:hint="eastAsia"/>
              </w:rPr>
              <w:t>三人沙发茶几</w:t>
            </w:r>
          </w:p>
        </w:tc>
        <w:tc>
          <w:tcPr>
            <w:tcW w:w="6100" w:type="dxa"/>
            <w:tcBorders>
              <w:bottom w:val="single" w:color="auto" w:sz="4" w:space="0"/>
            </w:tcBorders>
            <w:vAlign w:val="center"/>
          </w:tcPr>
          <w:p>
            <w:pPr>
              <w:jc w:val="center"/>
              <w:rPr>
                <w:rFonts w:hint="eastAsia"/>
              </w:rPr>
            </w:pPr>
            <w:r>
              <w:rPr>
                <w:rFonts w:hint="eastAsia"/>
              </w:rPr>
              <w:t>沙发尺寸：长180cm 宽：68cm</w:t>
            </w:r>
          </w:p>
          <w:p>
            <w:pPr>
              <w:ind w:left="0" w:leftChars="0" w:right="0" w:rightChars="0"/>
              <w:jc w:val="center"/>
              <w:rPr>
                <w:rFonts w:hint="default" w:ascii="宋体" w:hAnsi="宋体" w:eastAsia="宋体" w:cstheme="minorBidi"/>
                <w:kern w:val="2"/>
                <w:sz w:val="21"/>
                <w:szCs w:val="24"/>
                <w:vertAlign w:val="baseline"/>
                <w:lang w:val="en-US" w:eastAsia="zh-CN" w:bidi="ar-SA"/>
              </w:rPr>
            </w:pPr>
            <w:r>
              <w:rPr>
                <w:rFonts w:hint="eastAsia"/>
              </w:rPr>
              <w:t>茶几尺寸：长100cn 宽：45cm</w:t>
            </w:r>
          </w:p>
        </w:tc>
        <w:tc>
          <w:tcPr>
            <w:tcW w:w="900" w:type="dxa"/>
            <w:tcBorders>
              <w:bottom w:val="single" w:color="auto" w:sz="4" w:space="0"/>
            </w:tcBorders>
            <w:vAlign w:val="center"/>
          </w:tcPr>
          <w:p>
            <w:pPr>
              <w:pStyle w:val="55"/>
              <w:spacing w:before="125"/>
              <w:ind w:left="9"/>
              <w:jc w:val="center"/>
              <w:rPr>
                <w:rFonts w:hint="eastAsia"/>
              </w:rPr>
            </w:pPr>
            <w:r>
              <w:rPr>
                <w:rFonts w:hint="eastAsia"/>
              </w:rPr>
              <w:t>1</w:t>
            </w:r>
          </w:p>
        </w:tc>
        <w:tc>
          <w:tcPr>
            <w:tcW w:w="967" w:type="dxa"/>
            <w:tcBorders>
              <w:bottom w:val="single" w:color="auto" w:sz="4" w:space="0"/>
            </w:tcBorders>
            <w:vAlign w:val="center"/>
          </w:tcPr>
          <w:p>
            <w:pPr>
              <w:pStyle w:val="55"/>
              <w:spacing w:before="125"/>
              <w:ind w:left="9"/>
              <w:jc w:val="center"/>
              <w:rPr>
                <w:rFonts w:hint="eastAsia"/>
              </w:rPr>
            </w:pPr>
            <w:r>
              <w:rPr>
                <w:rFonts w:hint="eastAsia"/>
              </w:rPr>
              <w:t>套</w:t>
            </w:r>
          </w:p>
        </w:tc>
        <w:tc>
          <w:tcPr>
            <w:tcW w:w="1966" w:type="dxa"/>
            <w:tcBorders>
              <w:bottom w:val="single" w:color="auto" w:sz="4" w:space="0"/>
            </w:tcBorders>
            <w:vAlign w:val="center"/>
          </w:tcPr>
          <w:p>
            <w:pPr>
              <w:pStyle w:val="55"/>
              <w:spacing w:before="125"/>
              <w:ind w:left="9"/>
              <w:jc w:val="center"/>
            </w:pPr>
            <w:r>
              <w:drawing>
                <wp:inline distT="0" distB="0" distL="114300" distR="114300">
                  <wp:extent cx="996315" cy="612775"/>
                  <wp:effectExtent l="0" t="0" r="13335"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996315" cy="612775"/>
                          </a:xfrm>
                          <a:prstGeom prst="rect">
                            <a:avLst/>
                          </a:prstGeom>
                          <a:noFill/>
                          <a:ln>
                            <a:noFill/>
                          </a:ln>
                        </pic:spPr>
                      </pic:pic>
                    </a:graphicData>
                  </a:graphic>
                </wp:inline>
              </w:drawing>
            </w:r>
          </w:p>
          <w:p>
            <w:pPr>
              <w:pStyle w:val="55"/>
              <w:spacing w:before="125"/>
              <w:ind w:left="9"/>
              <w:jc w:val="center"/>
              <w:rPr>
                <w:rFonts w:hint="default"/>
                <w:lang w:val="en-US" w:eastAsia="zh-CN"/>
              </w:rPr>
            </w:pPr>
            <w:r>
              <w:drawing>
                <wp:inline distT="0" distB="0" distL="114300" distR="114300">
                  <wp:extent cx="939800" cy="579755"/>
                  <wp:effectExtent l="0" t="0" r="12700"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939800" cy="57975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23" w:type="dxa"/>
            <w:tcBorders>
              <w:bottom w:val="single" w:color="auto" w:sz="4" w:space="0"/>
            </w:tcBorders>
            <w:vAlign w:val="center"/>
          </w:tcPr>
          <w:p>
            <w:pPr>
              <w:pStyle w:val="55"/>
              <w:spacing w:line="254" w:lineRule="exact"/>
              <w:ind w:left="0" w:leftChars="0" w:right="66" w:rightChars="0"/>
              <w:jc w:val="center"/>
              <w:rPr>
                <w:rFonts w:hint="default" w:cs="宋体"/>
                <w:kern w:val="2"/>
                <w:sz w:val="21"/>
                <w:szCs w:val="22"/>
                <w:lang w:val="en-US" w:eastAsia="zh-CN" w:bidi="zh-CN"/>
              </w:rPr>
            </w:pPr>
            <w:r>
              <w:rPr>
                <w:rFonts w:hint="eastAsia" w:cs="宋体"/>
                <w:kern w:val="2"/>
                <w:sz w:val="21"/>
                <w:szCs w:val="22"/>
                <w:lang w:val="en-US" w:eastAsia="zh-CN" w:bidi="zh-CN"/>
              </w:rPr>
              <w:t>6</w:t>
            </w:r>
          </w:p>
        </w:tc>
        <w:tc>
          <w:tcPr>
            <w:tcW w:w="950" w:type="dxa"/>
            <w:tcBorders>
              <w:bottom w:val="single" w:color="auto" w:sz="4" w:space="0"/>
            </w:tcBorders>
            <w:vAlign w:val="center"/>
          </w:tcPr>
          <w:p>
            <w:pPr>
              <w:pStyle w:val="55"/>
              <w:jc w:val="center"/>
              <w:rPr>
                <w:rFonts w:hint="default" w:ascii="Times New Roman"/>
                <w:sz w:val="24"/>
                <w:lang w:val="en-US" w:eastAsia="zh-CN"/>
              </w:rPr>
            </w:pPr>
            <w:r>
              <w:rPr>
                <w:rFonts w:hint="eastAsia"/>
              </w:rPr>
              <w:t>门牌</w:t>
            </w:r>
          </w:p>
        </w:tc>
        <w:tc>
          <w:tcPr>
            <w:tcW w:w="6100" w:type="dxa"/>
            <w:tcBorders>
              <w:bottom w:val="single" w:color="auto" w:sz="4" w:space="0"/>
            </w:tcBorders>
            <w:vAlign w:val="center"/>
          </w:tcPr>
          <w:p>
            <w:pPr>
              <w:ind w:left="0" w:leftChars="0" w:right="0" w:rightChars="0"/>
              <w:jc w:val="center"/>
              <w:rPr>
                <w:rFonts w:hint="default" w:ascii="宋体" w:hAnsi="宋体" w:eastAsia="宋体" w:cstheme="minorBidi"/>
                <w:kern w:val="2"/>
                <w:sz w:val="21"/>
                <w:szCs w:val="24"/>
                <w:vertAlign w:val="baseline"/>
                <w:lang w:val="en-US" w:eastAsia="zh-CN" w:bidi="ar-SA"/>
              </w:rPr>
            </w:pPr>
            <w:r>
              <w:rPr>
                <w:rFonts w:hint="eastAsia"/>
              </w:rPr>
              <w:t>PPC(30cm*50cm)</w:t>
            </w:r>
          </w:p>
        </w:tc>
        <w:tc>
          <w:tcPr>
            <w:tcW w:w="900" w:type="dxa"/>
            <w:tcBorders>
              <w:bottom w:val="single" w:color="auto" w:sz="4" w:space="0"/>
            </w:tcBorders>
            <w:vAlign w:val="center"/>
          </w:tcPr>
          <w:p>
            <w:pPr>
              <w:pStyle w:val="55"/>
              <w:spacing w:before="125"/>
              <w:ind w:left="9"/>
              <w:jc w:val="center"/>
              <w:rPr>
                <w:rFonts w:hint="eastAsia"/>
              </w:rPr>
            </w:pPr>
            <w:r>
              <w:rPr>
                <w:rFonts w:hint="eastAsia"/>
              </w:rPr>
              <w:t>1</w:t>
            </w:r>
          </w:p>
        </w:tc>
        <w:tc>
          <w:tcPr>
            <w:tcW w:w="967" w:type="dxa"/>
            <w:tcBorders>
              <w:bottom w:val="single" w:color="auto" w:sz="4" w:space="0"/>
            </w:tcBorders>
            <w:vAlign w:val="center"/>
          </w:tcPr>
          <w:p>
            <w:pPr>
              <w:pStyle w:val="55"/>
              <w:spacing w:before="125"/>
              <w:ind w:left="9"/>
              <w:jc w:val="center"/>
              <w:rPr>
                <w:rFonts w:hint="eastAsia"/>
              </w:rPr>
            </w:pPr>
            <w:r>
              <w:rPr>
                <w:rFonts w:hint="eastAsia"/>
              </w:rPr>
              <w:t>套</w:t>
            </w:r>
          </w:p>
        </w:tc>
        <w:tc>
          <w:tcPr>
            <w:tcW w:w="1966" w:type="dxa"/>
            <w:tcBorders>
              <w:bottom w:val="single" w:color="auto" w:sz="4" w:space="0"/>
            </w:tcBorders>
            <w:vAlign w:val="center"/>
          </w:tcPr>
          <w:p>
            <w:pPr>
              <w:pStyle w:val="55"/>
              <w:spacing w:before="125"/>
              <w:ind w:left="9"/>
              <w:jc w:val="center"/>
              <w:rPr>
                <w:rFonts w:hint="default"/>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23" w:type="dxa"/>
            <w:tcBorders>
              <w:bottom w:val="single" w:color="auto" w:sz="4" w:space="0"/>
            </w:tcBorders>
            <w:vAlign w:val="center"/>
          </w:tcPr>
          <w:p>
            <w:pPr>
              <w:pStyle w:val="55"/>
              <w:spacing w:line="254" w:lineRule="exact"/>
              <w:ind w:left="0" w:leftChars="0" w:right="66" w:rightChars="0"/>
              <w:jc w:val="center"/>
              <w:rPr>
                <w:rFonts w:hint="default" w:cs="宋体"/>
                <w:kern w:val="2"/>
                <w:sz w:val="21"/>
                <w:szCs w:val="22"/>
                <w:lang w:val="en-US" w:eastAsia="zh-CN" w:bidi="zh-CN"/>
              </w:rPr>
            </w:pPr>
            <w:r>
              <w:rPr>
                <w:rFonts w:hint="eastAsia" w:cs="宋体"/>
                <w:kern w:val="2"/>
                <w:sz w:val="21"/>
                <w:szCs w:val="22"/>
                <w:lang w:val="en-US" w:eastAsia="zh-CN" w:bidi="zh-CN"/>
              </w:rPr>
              <w:t>7</w:t>
            </w:r>
          </w:p>
        </w:tc>
        <w:tc>
          <w:tcPr>
            <w:tcW w:w="950" w:type="dxa"/>
            <w:tcBorders>
              <w:bottom w:val="single" w:color="auto" w:sz="4" w:space="0"/>
            </w:tcBorders>
            <w:vAlign w:val="center"/>
          </w:tcPr>
          <w:p>
            <w:pPr>
              <w:ind w:left="0" w:leftChars="0" w:right="0" w:rightChars="0"/>
              <w:jc w:val="center"/>
              <w:rPr>
                <w:rFonts w:hint="default" w:ascii="宋体" w:hAnsi="宋体" w:eastAsia="宋体" w:cs="宋体"/>
                <w:sz w:val="22"/>
                <w:szCs w:val="22"/>
                <w:lang w:val="en-US" w:eastAsia="zh-CN" w:bidi="zh-CN"/>
              </w:rPr>
            </w:pPr>
            <w:r>
              <w:rPr>
                <w:rFonts w:hint="eastAsia"/>
              </w:rPr>
              <w:t>吊顶</w:t>
            </w:r>
          </w:p>
        </w:tc>
        <w:tc>
          <w:tcPr>
            <w:tcW w:w="6100" w:type="dxa"/>
            <w:tcBorders>
              <w:bottom w:val="single" w:color="auto" w:sz="4" w:space="0"/>
            </w:tcBorders>
            <w:vAlign w:val="center"/>
          </w:tcPr>
          <w:p>
            <w:pPr>
              <w:ind w:left="0" w:leftChars="0" w:right="0" w:rightChars="0"/>
              <w:jc w:val="center"/>
              <w:rPr>
                <w:rFonts w:hint="default" w:ascii="宋体" w:hAnsi="宋体" w:eastAsia="宋体" w:cs="宋体"/>
                <w:color w:val="000000"/>
                <w:sz w:val="22"/>
                <w:szCs w:val="22"/>
                <w:lang w:val="en-US" w:eastAsia="zh-CN" w:bidi="zh-CN"/>
              </w:rPr>
            </w:pPr>
            <w:r>
              <w:rPr>
                <w:rFonts w:hint="eastAsia"/>
                <w:color w:val="000000"/>
                <w:sz w:val="22"/>
                <w:szCs w:val="22"/>
              </w:rPr>
              <w:t>吊矿棉板顶</w:t>
            </w:r>
          </w:p>
        </w:tc>
        <w:tc>
          <w:tcPr>
            <w:tcW w:w="900" w:type="dxa"/>
            <w:tcBorders>
              <w:bottom w:val="single" w:color="auto" w:sz="4" w:space="0"/>
            </w:tcBorders>
            <w:vAlign w:val="center"/>
          </w:tcPr>
          <w:p>
            <w:pPr>
              <w:pStyle w:val="55"/>
              <w:spacing w:before="125"/>
              <w:ind w:left="9"/>
              <w:jc w:val="center"/>
              <w:rPr>
                <w:rFonts w:hint="eastAsia"/>
              </w:rPr>
            </w:pPr>
            <w:r>
              <w:rPr>
                <w:rFonts w:hint="eastAsia"/>
                <w:color w:val="000000"/>
                <w:sz w:val="22"/>
                <w:szCs w:val="22"/>
              </w:rPr>
              <w:t>66</w:t>
            </w:r>
          </w:p>
        </w:tc>
        <w:tc>
          <w:tcPr>
            <w:tcW w:w="967" w:type="dxa"/>
            <w:tcBorders>
              <w:bottom w:val="single" w:color="auto" w:sz="4" w:space="0"/>
            </w:tcBorders>
            <w:vAlign w:val="center"/>
          </w:tcPr>
          <w:p>
            <w:pPr>
              <w:pStyle w:val="55"/>
              <w:spacing w:before="125"/>
              <w:ind w:left="9"/>
              <w:jc w:val="center"/>
              <w:rPr>
                <w:rFonts w:hint="eastAsia"/>
              </w:rPr>
            </w:pPr>
            <w:r>
              <w:rPr>
                <w:rFonts w:hint="eastAsia"/>
                <w:color w:val="000000"/>
                <w:sz w:val="22"/>
                <w:szCs w:val="22"/>
              </w:rPr>
              <w:t>平方米</w:t>
            </w:r>
          </w:p>
        </w:tc>
        <w:tc>
          <w:tcPr>
            <w:tcW w:w="1966" w:type="dxa"/>
            <w:tcBorders>
              <w:bottom w:val="single" w:color="auto" w:sz="4" w:space="0"/>
            </w:tcBorders>
            <w:vAlign w:val="center"/>
          </w:tcPr>
          <w:p>
            <w:pPr>
              <w:pStyle w:val="55"/>
              <w:spacing w:before="125"/>
              <w:ind w:left="9"/>
              <w:jc w:val="center"/>
              <w:rPr>
                <w:rFonts w:hint="default"/>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23" w:type="dxa"/>
            <w:tcBorders>
              <w:bottom w:val="single" w:color="auto" w:sz="4" w:space="0"/>
            </w:tcBorders>
            <w:vAlign w:val="center"/>
          </w:tcPr>
          <w:p>
            <w:pPr>
              <w:pStyle w:val="55"/>
              <w:spacing w:line="254" w:lineRule="exact"/>
              <w:ind w:left="0" w:leftChars="0" w:right="66" w:rightChars="0"/>
              <w:jc w:val="center"/>
              <w:rPr>
                <w:rFonts w:hint="default" w:cs="宋体"/>
                <w:kern w:val="2"/>
                <w:sz w:val="21"/>
                <w:szCs w:val="22"/>
                <w:lang w:val="en-US" w:eastAsia="zh-CN" w:bidi="zh-CN"/>
              </w:rPr>
            </w:pPr>
            <w:r>
              <w:rPr>
                <w:rFonts w:hint="eastAsia" w:cs="宋体"/>
                <w:kern w:val="2"/>
                <w:sz w:val="21"/>
                <w:szCs w:val="22"/>
                <w:lang w:val="en-US" w:eastAsia="zh-CN" w:bidi="zh-CN"/>
              </w:rPr>
              <w:t>8</w:t>
            </w:r>
          </w:p>
        </w:tc>
        <w:tc>
          <w:tcPr>
            <w:tcW w:w="950" w:type="dxa"/>
            <w:tcBorders>
              <w:bottom w:val="single" w:color="auto" w:sz="4" w:space="0"/>
            </w:tcBorders>
            <w:vAlign w:val="center"/>
          </w:tcPr>
          <w:p>
            <w:pPr>
              <w:pStyle w:val="55"/>
              <w:jc w:val="center"/>
              <w:rPr>
                <w:rFonts w:hint="default" w:ascii="Times New Roman"/>
                <w:sz w:val="24"/>
                <w:lang w:val="en-US" w:eastAsia="zh-CN"/>
              </w:rPr>
            </w:pPr>
            <w:r>
              <w:rPr>
                <w:rFonts w:hint="default" w:ascii="Times New Roman"/>
                <w:sz w:val="24"/>
                <w:lang w:val="en-US" w:eastAsia="zh-CN"/>
              </w:rPr>
              <w:t>粉墙</w:t>
            </w:r>
          </w:p>
        </w:tc>
        <w:tc>
          <w:tcPr>
            <w:tcW w:w="6100" w:type="dxa"/>
            <w:tcBorders>
              <w:bottom w:val="single" w:color="auto" w:sz="4" w:space="0"/>
            </w:tcBorders>
            <w:vAlign w:val="center"/>
          </w:tcPr>
          <w:p>
            <w:pPr>
              <w:ind w:left="0" w:leftChars="0" w:right="0" w:rightChars="0"/>
              <w:jc w:val="center"/>
              <w:rPr>
                <w:rFonts w:hint="default" w:ascii="宋体" w:hAnsi="宋体" w:eastAsia="宋体" w:cstheme="minorBidi"/>
                <w:kern w:val="2"/>
                <w:sz w:val="21"/>
                <w:szCs w:val="24"/>
                <w:vertAlign w:val="baseline"/>
                <w:lang w:val="en-US" w:eastAsia="zh-CN" w:bidi="ar-SA"/>
              </w:rPr>
            </w:pPr>
            <w:r>
              <w:rPr>
                <w:rFonts w:hint="eastAsia"/>
                <w:color w:val="000000"/>
                <w:sz w:val="22"/>
                <w:szCs w:val="22"/>
              </w:rPr>
              <w:t>粉刷乳胶漆</w:t>
            </w:r>
          </w:p>
        </w:tc>
        <w:tc>
          <w:tcPr>
            <w:tcW w:w="900" w:type="dxa"/>
            <w:tcBorders>
              <w:bottom w:val="single" w:color="auto" w:sz="4" w:space="0"/>
            </w:tcBorders>
            <w:vAlign w:val="center"/>
          </w:tcPr>
          <w:p>
            <w:pPr>
              <w:pStyle w:val="55"/>
              <w:spacing w:before="125"/>
              <w:ind w:left="9"/>
              <w:jc w:val="center"/>
              <w:rPr>
                <w:rFonts w:hint="eastAsia"/>
              </w:rPr>
            </w:pPr>
            <w:r>
              <w:rPr>
                <w:rFonts w:hint="eastAsia"/>
                <w:color w:val="000000"/>
                <w:sz w:val="22"/>
                <w:szCs w:val="22"/>
              </w:rPr>
              <w:t>120</w:t>
            </w:r>
          </w:p>
        </w:tc>
        <w:tc>
          <w:tcPr>
            <w:tcW w:w="967" w:type="dxa"/>
            <w:tcBorders>
              <w:bottom w:val="single" w:color="auto" w:sz="4" w:space="0"/>
            </w:tcBorders>
            <w:vAlign w:val="center"/>
          </w:tcPr>
          <w:p>
            <w:pPr>
              <w:pStyle w:val="55"/>
              <w:spacing w:before="125"/>
              <w:ind w:left="9"/>
              <w:jc w:val="center"/>
              <w:rPr>
                <w:rFonts w:hint="eastAsia"/>
              </w:rPr>
            </w:pPr>
            <w:r>
              <w:rPr>
                <w:rFonts w:hint="eastAsia"/>
                <w:color w:val="000000"/>
                <w:sz w:val="22"/>
                <w:szCs w:val="22"/>
              </w:rPr>
              <w:t>平方米</w:t>
            </w:r>
          </w:p>
        </w:tc>
        <w:tc>
          <w:tcPr>
            <w:tcW w:w="1966" w:type="dxa"/>
            <w:tcBorders>
              <w:bottom w:val="single" w:color="auto" w:sz="4" w:space="0"/>
            </w:tcBorders>
            <w:vAlign w:val="center"/>
          </w:tcPr>
          <w:p>
            <w:pPr>
              <w:pStyle w:val="55"/>
              <w:spacing w:before="125"/>
              <w:ind w:left="9"/>
              <w:jc w:val="center"/>
              <w:rPr>
                <w:rFonts w:hint="default"/>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23" w:type="dxa"/>
            <w:tcBorders>
              <w:bottom w:val="single" w:color="auto" w:sz="4" w:space="0"/>
            </w:tcBorders>
            <w:vAlign w:val="center"/>
          </w:tcPr>
          <w:p>
            <w:pPr>
              <w:pStyle w:val="55"/>
              <w:spacing w:line="254" w:lineRule="exact"/>
              <w:ind w:left="0" w:leftChars="0" w:right="66" w:rightChars="0"/>
              <w:jc w:val="center"/>
              <w:rPr>
                <w:rFonts w:hint="default" w:cs="宋体"/>
                <w:kern w:val="2"/>
                <w:sz w:val="21"/>
                <w:szCs w:val="22"/>
                <w:lang w:val="en-US" w:eastAsia="zh-CN" w:bidi="zh-CN"/>
              </w:rPr>
            </w:pPr>
            <w:r>
              <w:rPr>
                <w:rFonts w:hint="eastAsia" w:cs="宋体"/>
                <w:kern w:val="2"/>
                <w:sz w:val="21"/>
                <w:szCs w:val="22"/>
                <w:lang w:val="en-US" w:eastAsia="zh-CN" w:bidi="zh-CN"/>
              </w:rPr>
              <w:t>9</w:t>
            </w:r>
          </w:p>
        </w:tc>
        <w:tc>
          <w:tcPr>
            <w:tcW w:w="950" w:type="dxa"/>
            <w:tcBorders>
              <w:bottom w:val="single" w:color="auto" w:sz="4" w:space="0"/>
            </w:tcBorders>
            <w:vAlign w:val="center"/>
          </w:tcPr>
          <w:p>
            <w:pPr>
              <w:pStyle w:val="55"/>
              <w:jc w:val="center"/>
              <w:rPr>
                <w:rFonts w:hint="default" w:ascii="Times New Roman"/>
                <w:sz w:val="24"/>
                <w:lang w:val="en-US" w:eastAsia="zh-CN"/>
              </w:rPr>
            </w:pPr>
            <w:r>
              <w:rPr>
                <w:rFonts w:hint="eastAsia"/>
              </w:rPr>
              <w:t>灯</w:t>
            </w:r>
          </w:p>
        </w:tc>
        <w:tc>
          <w:tcPr>
            <w:tcW w:w="6100" w:type="dxa"/>
            <w:tcBorders>
              <w:bottom w:val="single" w:color="auto" w:sz="4" w:space="0"/>
            </w:tcBorders>
            <w:vAlign w:val="center"/>
          </w:tcPr>
          <w:p>
            <w:pPr>
              <w:ind w:left="0" w:leftChars="0" w:right="0" w:rightChars="0"/>
              <w:jc w:val="center"/>
              <w:rPr>
                <w:rFonts w:hint="default" w:ascii="宋体" w:hAnsi="宋体" w:eastAsia="宋体" w:cstheme="minorBidi"/>
                <w:kern w:val="2"/>
                <w:sz w:val="21"/>
                <w:szCs w:val="24"/>
                <w:vertAlign w:val="baseline"/>
                <w:lang w:val="en-US" w:eastAsia="zh-CN" w:bidi="ar-SA"/>
              </w:rPr>
            </w:pPr>
            <w:r>
              <w:rPr>
                <w:rFonts w:hint="default" w:ascii="宋体" w:hAnsi="宋体" w:eastAsia="宋体" w:cstheme="minorBidi"/>
                <w:kern w:val="2"/>
                <w:sz w:val="21"/>
                <w:szCs w:val="24"/>
                <w:vertAlign w:val="baseline"/>
                <w:lang w:val="en-US" w:eastAsia="zh-CN" w:bidi="ar-SA"/>
              </w:rPr>
              <w:t>暖色,600*600,38W,LED</w:t>
            </w:r>
          </w:p>
        </w:tc>
        <w:tc>
          <w:tcPr>
            <w:tcW w:w="900" w:type="dxa"/>
            <w:tcBorders>
              <w:bottom w:val="single" w:color="auto" w:sz="4" w:space="0"/>
            </w:tcBorders>
            <w:vAlign w:val="center"/>
          </w:tcPr>
          <w:p>
            <w:pPr>
              <w:pStyle w:val="55"/>
              <w:spacing w:before="125"/>
              <w:ind w:left="9"/>
              <w:jc w:val="center"/>
              <w:rPr>
                <w:rFonts w:hint="eastAsia" w:eastAsia="宋体"/>
                <w:lang w:val="en-US" w:eastAsia="zh-CN"/>
              </w:rPr>
            </w:pPr>
            <w:r>
              <w:rPr>
                <w:rFonts w:hint="eastAsia"/>
                <w:lang w:val="en-US" w:eastAsia="zh-CN"/>
              </w:rPr>
              <w:t>2</w:t>
            </w:r>
          </w:p>
        </w:tc>
        <w:tc>
          <w:tcPr>
            <w:tcW w:w="967" w:type="dxa"/>
            <w:tcBorders>
              <w:bottom w:val="single" w:color="auto" w:sz="4" w:space="0"/>
            </w:tcBorders>
            <w:vAlign w:val="center"/>
          </w:tcPr>
          <w:p>
            <w:pPr>
              <w:pStyle w:val="55"/>
              <w:spacing w:before="125"/>
              <w:ind w:left="9"/>
              <w:jc w:val="center"/>
              <w:rPr>
                <w:rFonts w:hint="eastAsia" w:eastAsia="宋体"/>
                <w:lang w:val="en-US" w:eastAsia="zh-CN"/>
              </w:rPr>
            </w:pPr>
            <w:r>
              <w:rPr>
                <w:rFonts w:hint="eastAsia"/>
                <w:lang w:val="en-US" w:eastAsia="zh-CN"/>
              </w:rPr>
              <w:t>盏</w:t>
            </w:r>
          </w:p>
        </w:tc>
        <w:tc>
          <w:tcPr>
            <w:tcW w:w="1966" w:type="dxa"/>
            <w:tcBorders>
              <w:bottom w:val="single" w:color="auto" w:sz="4" w:space="0"/>
            </w:tcBorders>
            <w:vAlign w:val="center"/>
          </w:tcPr>
          <w:p>
            <w:pPr>
              <w:pStyle w:val="55"/>
              <w:spacing w:before="125"/>
              <w:ind w:left="9"/>
              <w:jc w:val="center"/>
              <w:rPr>
                <w:rFonts w:hint="default"/>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23" w:type="dxa"/>
            <w:tcBorders>
              <w:bottom w:val="single" w:color="auto" w:sz="4" w:space="0"/>
            </w:tcBorders>
            <w:vAlign w:val="center"/>
          </w:tcPr>
          <w:p>
            <w:pPr>
              <w:pStyle w:val="55"/>
              <w:spacing w:line="254" w:lineRule="exact"/>
              <w:ind w:left="0" w:leftChars="0" w:right="66" w:rightChars="0"/>
              <w:jc w:val="center"/>
              <w:rPr>
                <w:rFonts w:hint="default" w:cs="宋体"/>
                <w:kern w:val="2"/>
                <w:sz w:val="21"/>
                <w:szCs w:val="22"/>
                <w:lang w:val="en-US" w:eastAsia="zh-CN" w:bidi="zh-CN"/>
              </w:rPr>
            </w:pPr>
            <w:r>
              <w:rPr>
                <w:rFonts w:hint="eastAsia" w:cs="宋体"/>
                <w:kern w:val="2"/>
                <w:sz w:val="21"/>
                <w:szCs w:val="22"/>
                <w:lang w:val="en-US" w:eastAsia="zh-CN" w:bidi="zh-CN"/>
              </w:rPr>
              <w:t>10</w:t>
            </w:r>
          </w:p>
        </w:tc>
        <w:tc>
          <w:tcPr>
            <w:tcW w:w="950" w:type="dxa"/>
            <w:tcBorders>
              <w:bottom w:val="single" w:color="auto" w:sz="4" w:space="0"/>
            </w:tcBorders>
            <w:vAlign w:val="center"/>
          </w:tcPr>
          <w:p>
            <w:pPr>
              <w:pStyle w:val="55"/>
              <w:jc w:val="center"/>
              <w:rPr>
                <w:rFonts w:hint="default" w:ascii="Times New Roman"/>
                <w:sz w:val="24"/>
                <w:lang w:val="en-US" w:eastAsia="zh-CN"/>
              </w:rPr>
            </w:pPr>
            <w:r>
              <w:rPr>
                <w:rFonts w:hint="eastAsia"/>
              </w:rPr>
              <w:t>门头玻璃</w:t>
            </w:r>
          </w:p>
        </w:tc>
        <w:tc>
          <w:tcPr>
            <w:tcW w:w="6100" w:type="dxa"/>
            <w:tcBorders>
              <w:bottom w:val="single" w:color="auto" w:sz="4" w:space="0"/>
            </w:tcBorders>
            <w:vAlign w:val="center"/>
          </w:tcPr>
          <w:p>
            <w:pPr>
              <w:ind w:left="0" w:leftChars="0" w:right="0" w:rightChars="0"/>
              <w:jc w:val="center"/>
              <w:rPr>
                <w:rFonts w:hint="default" w:ascii="宋体" w:hAnsi="宋体" w:eastAsia="宋体" w:cstheme="minorBidi"/>
                <w:kern w:val="2"/>
                <w:sz w:val="21"/>
                <w:szCs w:val="24"/>
                <w:vertAlign w:val="baseline"/>
                <w:lang w:val="en-US" w:eastAsia="zh-CN" w:bidi="ar-SA"/>
              </w:rPr>
            </w:pPr>
            <w:r>
              <w:rPr>
                <w:rFonts w:hint="eastAsia"/>
              </w:rPr>
              <w:t>2.5米*1.2米</w:t>
            </w:r>
          </w:p>
        </w:tc>
        <w:tc>
          <w:tcPr>
            <w:tcW w:w="900" w:type="dxa"/>
            <w:tcBorders>
              <w:bottom w:val="single" w:color="auto" w:sz="4" w:space="0"/>
            </w:tcBorders>
            <w:vAlign w:val="center"/>
          </w:tcPr>
          <w:p>
            <w:pPr>
              <w:pStyle w:val="55"/>
              <w:spacing w:before="125"/>
              <w:ind w:left="9"/>
              <w:jc w:val="center"/>
              <w:rPr>
                <w:rFonts w:hint="eastAsia"/>
              </w:rPr>
            </w:pPr>
            <w:r>
              <w:rPr>
                <w:rFonts w:hint="eastAsia"/>
              </w:rPr>
              <w:t>1</w:t>
            </w:r>
          </w:p>
        </w:tc>
        <w:tc>
          <w:tcPr>
            <w:tcW w:w="967" w:type="dxa"/>
            <w:tcBorders>
              <w:bottom w:val="single" w:color="auto" w:sz="4" w:space="0"/>
            </w:tcBorders>
            <w:vAlign w:val="center"/>
          </w:tcPr>
          <w:p>
            <w:pPr>
              <w:pStyle w:val="55"/>
              <w:spacing w:before="125"/>
              <w:ind w:left="9"/>
              <w:jc w:val="center"/>
              <w:rPr>
                <w:rFonts w:hint="default" w:eastAsia="宋体"/>
                <w:lang w:val="en-US" w:eastAsia="zh-CN"/>
              </w:rPr>
            </w:pPr>
            <w:r>
              <w:rPr>
                <w:rFonts w:hint="eastAsia"/>
                <w:lang w:val="en-US" w:eastAsia="zh-CN"/>
              </w:rPr>
              <w:t>块</w:t>
            </w:r>
          </w:p>
        </w:tc>
        <w:tc>
          <w:tcPr>
            <w:tcW w:w="1966" w:type="dxa"/>
            <w:tcBorders>
              <w:bottom w:val="single" w:color="auto" w:sz="4" w:space="0"/>
            </w:tcBorders>
            <w:vAlign w:val="center"/>
          </w:tcPr>
          <w:p>
            <w:pPr>
              <w:pStyle w:val="55"/>
              <w:spacing w:before="125"/>
              <w:ind w:left="9"/>
              <w:jc w:val="center"/>
              <w:rPr>
                <w:rFonts w:hint="default"/>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3" w:type="dxa"/>
            <w:tcBorders>
              <w:bottom w:val="single" w:color="auto" w:sz="4" w:space="0"/>
            </w:tcBorders>
            <w:vAlign w:val="center"/>
          </w:tcPr>
          <w:p>
            <w:pPr>
              <w:pStyle w:val="55"/>
              <w:spacing w:line="254" w:lineRule="exact"/>
              <w:ind w:left="0" w:leftChars="0" w:right="66" w:rightChars="0"/>
              <w:jc w:val="center"/>
              <w:rPr>
                <w:rFonts w:hint="default" w:cs="宋体"/>
                <w:kern w:val="2"/>
                <w:sz w:val="21"/>
                <w:szCs w:val="22"/>
                <w:lang w:val="en-US" w:eastAsia="zh-CN" w:bidi="zh-CN"/>
              </w:rPr>
            </w:pPr>
            <w:r>
              <w:rPr>
                <w:rFonts w:hint="eastAsia" w:cs="宋体"/>
                <w:kern w:val="2"/>
                <w:sz w:val="21"/>
                <w:szCs w:val="22"/>
                <w:lang w:val="en-US" w:eastAsia="zh-CN" w:bidi="zh-CN"/>
              </w:rPr>
              <w:t>11</w:t>
            </w:r>
          </w:p>
        </w:tc>
        <w:tc>
          <w:tcPr>
            <w:tcW w:w="950" w:type="dxa"/>
            <w:tcBorders>
              <w:bottom w:val="single" w:color="auto" w:sz="4" w:space="0"/>
            </w:tcBorders>
            <w:vAlign w:val="center"/>
          </w:tcPr>
          <w:p>
            <w:pPr>
              <w:pStyle w:val="55"/>
              <w:jc w:val="center"/>
              <w:rPr>
                <w:rFonts w:hint="default" w:ascii="Times New Roman"/>
                <w:sz w:val="24"/>
                <w:lang w:val="en-US" w:eastAsia="zh-CN"/>
              </w:rPr>
            </w:pPr>
            <w:r>
              <w:rPr>
                <w:rFonts w:hint="eastAsia"/>
              </w:rPr>
              <w:t>窗帘</w:t>
            </w:r>
          </w:p>
        </w:tc>
        <w:tc>
          <w:tcPr>
            <w:tcW w:w="6100" w:type="dxa"/>
            <w:tcBorders>
              <w:bottom w:val="single" w:color="auto" w:sz="4" w:space="0"/>
            </w:tcBorders>
            <w:vAlign w:val="center"/>
          </w:tcPr>
          <w:p>
            <w:pPr>
              <w:ind w:left="0" w:leftChars="0" w:right="0" w:rightChars="0"/>
              <w:jc w:val="center"/>
              <w:rPr>
                <w:rFonts w:hint="default" w:ascii="宋体" w:hAnsi="宋体" w:eastAsia="宋体" w:cstheme="minorBidi"/>
                <w:kern w:val="2"/>
                <w:sz w:val="21"/>
                <w:szCs w:val="24"/>
                <w:vertAlign w:val="baseline"/>
                <w:lang w:val="en-US" w:eastAsia="zh-CN" w:bidi="ar-SA"/>
              </w:rPr>
            </w:pPr>
            <w:r>
              <w:rPr>
                <w:rFonts w:hint="eastAsia"/>
              </w:rPr>
              <w:t>布(3米*2.5米)</w:t>
            </w:r>
          </w:p>
        </w:tc>
        <w:tc>
          <w:tcPr>
            <w:tcW w:w="900" w:type="dxa"/>
            <w:tcBorders>
              <w:bottom w:val="single" w:color="auto" w:sz="4" w:space="0"/>
            </w:tcBorders>
            <w:vAlign w:val="center"/>
          </w:tcPr>
          <w:p>
            <w:pPr>
              <w:pStyle w:val="55"/>
              <w:spacing w:before="125"/>
              <w:ind w:left="9"/>
              <w:jc w:val="center"/>
              <w:rPr>
                <w:rFonts w:hint="eastAsia"/>
              </w:rPr>
            </w:pPr>
            <w:r>
              <w:rPr>
                <w:rFonts w:hint="eastAsia"/>
              </w:rPr>
              <w:t>2</w:t>
            </w:r>
          </w:p>
        </w:tc>
        <w:tc>
          <w:tcPr>
            <w:tcW w:w="967" w:type="dxa"/>
            <w:tcBorders>
              <w:bottom w:val="single" w:color="auto" w:sz="4" w:space="0"/>
            </w:tcBorders>
            <w:vAlign w:val="center"/>
          </w:tcPr>
          <w:p>
            <w:pPr>
              <w:pStyle w:val="55"/>
              <w:spacing w:before="125"/>
              <w:ind w:left="9"/>
              <w:jc w:val="center"/>
              <w:rPr>
                <w:rFonts w:hint="eastAsia" w:eastAsia="宋体"/>
                <w:lang w:val="en-US" w:eastAsia="zh-CN"/>
              </w:rPr>
            </w:pPr>
            <w:r>
              <w:rPr>
                <w:rFonts w:hint="eastAsia"/>
                <w:lang w:val="en-US" w:eastAsia="zh-CN"/>
              </w:rPr>
              <w:t>个</w:t>
            </w:r>
          </w:p>
        </w:tc>
        <w:tc>
          <w:tcPr>
            <w:tcW w:w="1966" w:type="dxa"/>
            <w:tcBorders>
              <w:bottom w:val="single" w:color="auto" w:sz="4" w:space="0"/>
            </w:tcBorders>
            <w:vAlign w:val="center"/>
          </w:tcPr>
          <w:p>
            <w:pPr>
              <w:pStyle w:val="55"/>
              <w:spacing w:before="125"/>
              <w:ind w:left="9"/>
              <w:jc w:val="center"/>
              <w:rPr>
                <w:rFonts w:hint="default"/>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23" w:type="dxa"/>
            <w:tcBorders>
              <w:bottom w:val="single" w:color="auto" w:sz="4" w:space="0"/>
            </w:tcBorders>
            <w:vAlign w:val="center"/>
          </w:tcPr>
          <w:p>
            <w:pPr>
              <w:pStyle w:val="55"/>
              <w:spacing w:line="254" w:lineRule="exact"/>
              <w:ind w:left="0" w:leftChars="0" w:right="66" w:rightChars="0"/>
              <w:jc w:val="center"/>
              <w:rPr>
                <w:rFonts w:hint="default" w:cs="宋体"/>
                <w:kern w:val="2"/>
                <w:sz w:val="21"/>
                <w:szCs w:val="22"/>
                <w:lang w:val="en-US" w:eastAsia="zh-CN" w:bidi="zh-CN"/>
              </w:rPr>
            </w:pPr>
            <w:r>
              <w:rPr>
                <w:rFonts w:hint="eastAsia" w:cs="宋体"/>
                <w:kern w:val="2"/>
                <w:sz w:val="21"/>
                <w:szCs w:val="22"/>
                <w:lang w:val="en-US" w:eastAsia="zh-CN" w:bidi="zh-CN"/>
              </w:rPr>
              <w:t>12</w:t>
            </w:r>
          </w:p>
        </w:tc>
        <w:tc>
          <w:tcPr>
            <w:tcW w:w="950" w:type="dxa"/>
            <w:tcBorders>
              <w:bottom w:val="single" w:color="auto" w:sz="4" w:space="0"/>
            </w:tcBorders>
            <w:vAlign w:val="center"/>
          </w:tcPr>
          <w:p>
            <w:pPr>
              <w:pStyle w:val="55"/>
              <w:jc w:val="center"/>
              <w:rPr>
                <w:rFonts w:hint="default" w:ascii="Times New Roman"/>
                <w:sz w:val="24"/>
                <w:lang w:val="en-US" w:eastAsia="zh-CN"/>
              </w:rPr>
            </w:pPr>
            <w:r>
              <w:rPr>
                <w:rFonts w:hint="eastAsia"/>
              </w:rPr>
              <w:t>防水</w:t>
            </w:r>
          </w:p>
        </w:tc>
        <w:tc>
          <w:tcPr>
            <w:tcW w:w="6100" w:type="dxa"/>
            <w:tcBorders>
              <w:bottom w:val="single" w:color="auto" w:sz="4" w:space="0"/>
            </w:tcBorders>
            <w:vAlign w:val="center"/>
          </w:tcPr>
          <w:p>
            <w:pPr>
              <w:ind w:left="0" w:leftChars="0" w:right="0" w:rightChars="0"/>
              <w:jc w:val="center"/>
              <w:rPr>
                <w:rFonts w:hint="default" w:ascii="宋体" w:hAnsi="宋体" w:eastAsia="宋体" w:cstheme="minorBidi"/>
                <w:kern w:val="2"/>
                <w:sz w:val="21"/>
                <w:szCs w:val="24"/>
                <w:vertAlign w:val="baseline"/>
                <w:lang w:val="en-US" w:eastAsia="zh-CN" w:bidi="ar-SA"/>
              </w:rPr>
            </w:pPr>
          </w:p>
        </w:tc>
        <w:tc>
          <w:tcPr>
            <w:tcW w:w="900" w:type="dxa"/>
            <w:tcBorders>
              <w:bottom w:val="single" w:color="auto" w:sz="4" w:space="0"/>
            </w:tcBorders>
            <w:vAlign w:val="center"/>
          </w:tcPr>
          <w:p>
            <w:pPr>
              <w:pStyle w:val="55"/>
              <w:spacing w:before="125"/>
              <w:ind w:left="9"/>
              <w:jc w:val="center"/>
              <w:rPr>
                <w:rFonts w:hint="default" w:eastAsia="宋体"/>
                <w:lang w:val="en-US" w:eastAsia="zh-CN"/>
              </w:rPr>
            </w:pPr>
            <w:r>
              <w:rPr>
                <w:rFonts w:hint="eastAsia"/>
                <w:lang w:val="en-US" w:eastAsia="zh-CN"/>
              </w:rPr>
              <w:t>75</w:t>
            </w:r>
          </w:p>
        </w:tc>
        <w:tc>
          <w:tcPr>
            <w:tcW w:w="967" w:type="dxa"/>
            <w:tcBorders>
              <w:bottom w:val="single" w:color="auto" w:sz="4" w:space="0"/>
            </w:tcBorders>
            <w:vAlign w:val="center"/>
          </w:tcPr>
          <w:p>
            <w:pPr>
              <w:pStyle w:val="55"/>
              <w:spacing w:before="125"/>
              <w:ind w:left="9"/>
              <w:jc w:val="center"/>
              <w:rPr>
                <w:rFonts w:hint="eastAsia"/>
              </w:rPr>
            </w:pPr>
            <w:r>
              <w:rPr>
                <w:rFonts w:hint="eastAsia"/>
              </w:rPr>
              <w:t>平方米</w:t>
            </w:r>
          </w:p>
        </w:tc>
        <w:tc>
          <w:tcPr>
            <w:tcW w:w="1966" w:type="dxa"/>
            <w:tcBorders>
              <w:bottom w:val="single" w:color="auto" w:sz="4" w:space="0"/>
            </w:tcBorders>
            <w:vAlign w:val="center"/>
          </w:tcPr>
          <w:p>
            <w:pPr>
              <w:pStyle w:val="55"/>
              <w:spacing w:before="125"/>
              <w:ind w:left="9"/>
              <w:jc w:val="center"/>
              <w:rPr>
                <w:rFonts w:hint="default"/>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23" w:type="dxa"/>
            <w:tcBorders>
              <w:bottom w:val="single" w:color="auto" w:sz="4" w:space="0"/>
            </w:tcBorders>
            <w:vAlign w:val="center"/>
          </w:tcPr>
          <w:p>
            <w:pPr>
              <w:pStyle w:val="55"/>
              <w:spacing w:line="254" w:lineRule="exact"/>
              <w:ind w:left="0" w:leftChars="0" w:right="66" w:rightChars="0"/>
              <w:jc w:val="center"/>
              <w:rPr>
                <w:rFonts w:hint="default" w:cs="宋体"/>
                <w:kern w:val="2"/>
                <w:sz w:val="21"/>
                <w:szCs w:val="22"/>
                <w:lang w:val="en-US" w:eastAsia="zh-CN" w:bidi="zh-CN"/>
              </w:rPr>
            </w:pPr>
            <w:r>
              <w:rPr>
                <w:rFonts w:hint="eastAsia" w:cs="宋体"/>
                <w:kern w:val="2"/>
                <w:sz w:val="21"/>
                <w:szCs w:val="22"/>
                <w:lang w:val="en-US" w:eastAsia="zh-CN" w:bidi="zh-CN"/>
              </w:rPr>
              <w:t>13</w:t>
            </w:r>
          </w:p>
        </w:tc>
        <w:tc>
          <w:tcPr>
            <w:tcW w:w="950" w:type="dxa"/>
            <w:tcBorders>
              <w:bottom w:val="single" w:color="auto" w:sz="4" w:space="0"/>
            </w:tcBorders>
            <w:vAlign w:val="center"/>
          </w:tcPr>
          <w:p>
            <w:pPr>
              <w:pStyle w:val="55"/>
              <w:jc w:val="center"/>
              <w:rPr>
                <w:rFonts w:hint="default" w:ascii="Times New Roman"/>
                <w:sz w:val="24"/>
                <w:lang w:val="en-US" w:eastAsia="zh-CN"/>
              </w:rPr>
            </w:pPr>
            <w:r>
              <w:rPr>
                <w:rFonts w:hint="eastAsia"/>
              </w:rPr>
              <w:t>档案盒</w:t>
            </w:r>
          </w:p>
        </w:tc>
        <w:tc>
          <w:tcPr>
            <w:tcW w:w="6100" w:type="dxa"/>
            <w:tcBorders>
              <w:bottom w:val="single" w:color="auto" w:sz="4" w:space="0"/>
            </w:tcBorders>
            <w:vAlign w:val="center"/>
          </w:tcPr>
          <w:p>
            <w:pPr>
              <w:ind w:left="0" w:leftChars="0" w:right="0" w:rightChars="0"/>
              <w:jc w:val="center"/>
              <w:rPr>
                <w:rFonts w:hint="default" w:ascii="宋体" w:hAnsi="宋体" w:eastAsia="宋体" w:cstheme="minorBidi"/>
                <w:kern w:val="2"/>
                <w:sz w:val="21"/>
                <w:szCs w:val="24"/>
                <w:vertAlign w:val="baseline"/>
                <w:lang w:val="en-US" w:eastAsia="zh-CN" w:bidi="ar-SA"/>
              </w:rPr>
            </w:pPr>
            <w:r>
              <w:rPr>
                <w:rFonts w:hint="default" w:ascii="宋体" w:hAnsi="宋体" w:eastAsia="宋体" w:cstheme="minorBidi"/>
                <w:kern w:val="2"/>
                <w:sz w:val="21"/>
                <w:szCs w:val="24"/>
                <w:vertAlign w:val="baseline"/>
                <w:lang w:val="en-US" w:eastAsia="zh-CN" w:bidi="ar-SA"/>
              </w:rPr>
              <w:t>塑料，蓝色，2cm背宽，A4文件</w:t>
            </w:r>
          </w:p>
        </w:tc>
        <w:tc>
          <w:tcPr>
            <w:tcW w:w="900" w:type="dxa"/>
            <w:tcBorders>
              <w:bottom w:val="single" w:color="auto" w:sz="4" w:space="0"/>
            </w:tcBorders>
            <w:vAlign w:val="center"/>
          </w:tcPr>
          <w:p>
            <w:pPr>
              <w:pStyle w:val="55"/>
              <w:spacing w:before="125"/>
              <w:ind w:left="9"/>
              <w:jc w:val="center"/>
              <w:rPr>
                <w:rFonts w:hint="eastAsia"/>
              </w:rPr>
            </w:pPr>
            <w:r>
              <w:rPr>
                <w:rFonts w:hint="eastAsia"/>
              </w:rPr>
              <w:t>60</w:t>
            </w:r>
          </w:p>
        </w:tc>
        <w:tc>
          <w:tcPr>
            <w:tcW w:w="967" w:type="dxa"/>
            <w:tcBorders>
              <w:bottom w:val="single" w:color="auto" w:sz="4" w:space="0"/>
            </w:tcBorders>
            <w:vAlign w:val="center"/>
          </w:tcPr>
          <w:p>
            <w:pPr>
              <w:pStyle w:val="55"/>
              <w:spacing w:before="125"/>
              <w:ind w:left="9"/>
              <w:jc w:val="center"/>
              <w:rPr>
                <w:rFonts w:hint="eastAsia" w:eastAsia="宋体"/>
                <w:lang w:val="en-US" w:eastAsia="zh-CN"/>
              </w:rPr>
            </w:pPr>
            <w:r>
              <w:rPr>
                <w:rFonts w:hint="eastAsia"/>
                <w:lang w:val="en-US" w:eastAsia="zh-CN"/>
              </w:rPr>
              <w:t>个</w:t>
            </w:r>
          </w:p>
        </w:tc>
        <w:tc>
          <w:tcPr>
            <w:tcW w:w="1966" w:type="dxa"/>
            <w:tcBorders>
              <w:bottom w:val="single" w:color="auto" w:sz="4" w:space="0"/>
            </w:tcBorders>
            <w:vAlign w:val="center"/>
          </w:tcPr>
          <w:p>
            <w:pPr>
              <w:pStyle w:val="55"/>
              <w:spacing w:before="125"/>
              <w:ind w:left="9"/>
              <w:jc w:val="center"/>
              <w:rPr>
                <w:rFonts w:hint="default"/>
                <w:sz w:val="24"/>
                <w:lang w:val="en-US" w:eastAsia="zh-CN"/>
              </w:rPr>
            </w:pPr>
          </w:p>
        </w:tc>
      </w:tr>
    </w:tbl>
    <w:p/>
    <w:p>
      <w:pPr>
        <w:numPr>
          <w:ilvl w:val="0"/>
          <w:numId w:val="0"/>
        </w:numPr>
      </w:pPr>
    </w:p>
    <w:p>
      <w:pPr>
        <w:jc w:val="center"/>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rPr>
      </w:pPr>
    </w:p>
    <w:p>
      <w:pPr>
        <w:pStyle w:val="2"/>
        <w:rPr>
          <w:rFonts w:hint="eastAsia" w:ascii="方正宋黑简体" w:hAnsi="宋体" w:eastAsia="方正宋黑简体" w:cs="黑体"/>
          <w:b/>
          <w:bCs/>
          <w:sz w:val="32"/>
          <w:szCs w:val="32"/>
        </w:rPr>
      </w:pPr>
    </w:p>
    <w:p>
      <w:pPr>
        <w:jc w:val="both"/>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询价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136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p>
    <w:p>
      <w:pPr>
        <w:numPr>
          <w:ilvl w:val="0"/>
          <w:numId w:val="7"/>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方正仿宋简体" w:hAnsi="微软雅黑" w:eastAsia="方正仿宋简体" w:cs="宋体"/>
          <w:sz w:val="24"/>
          <w:szCs w:val="24"/>
          <w:u w:val="single"/>
        </w:rPr>
        <w:t>项目完成验收后一次性付清。</w:t>
      </w:r>
    </w:p>
    <w:p>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pPr>
        <w:pStyle w:val="11"/>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keepNext/>
        <w:keepLines/>
        <w:pageBreakBefore/>
        <w:ind w:firstLine="437"/>
        <w:jc w:val="center"/>
        <w:outlineLvl w:val="0"/>
        <w:rPr>
          <w:rFonts w:hint="eastAsia" w:ascii="方正宋黑简体" w:hAnsi="宋体" w:eastAsia="方正宋黑简体" w:cs="黑体"/>
          <w:b/>
          <w:bCs/>
          <w:sz w:val="48"/>
          <w:szCs w:val="48"/>
        </w:rPr>
      </w:pPr>
      <w:bookmarkStart w:id="11" w:name="_Toc466549692"/>
      <w:r>
        <w:rPr>
          <w:rFonts w:hint="eastAsia" w:ascii="方正宋黑简体" w:hAnsi="宋体" w:eastAsia="方正宋黑简体" w:cs="黑体"/>
          <w:b/>
          <w:bCs/>
          <w:sz w:val="48"/>
          <w:szCs w:val="48"/>
        </w:rPr>
        <w:t>第二章  报价文件</w:t>
      </w:r>
      <w:bookmarkEnd w:id="11"/>
    </w:p>
    <w:p>
      <w:pPr>
        <w:jc w:val="center"/>
        <w:rPr>
          <w:rFonts w:hint="eastAsia" w:ascii="宋体" w:hAnsi="宋体"/>
          <w:sz w:val="44"/>
          <w:szCs w:val="44"/>
        </w:rPr>
      </w:pPr>
      <w:r>
        <w:rPr>
          <w:rFonts w:hint="eastAsia" w:ascii="宋体" w:hAnsi="宋体"/>
          <w:sz w:val="44"/>
          <w:szCs w:val="44"/>
        </w:rPr>
        <w:t xml:space="preserve">                        （正本或副本）</w:t>
      </w:r>
    </w:p>
    <w:p>
      <w:pPr>
        <w:jc w:val="center"/>
        <w:rPr>
          <w:rFonts w:hint="eastAsia" w:ascii="宋体" w:hAnsi="宋体"/>
          <w:sz w:val="44"/>
          <w:szCs w:val="44"/>
        </w:rPr>
      </w:pPr>
    </w:p>
    <w:p>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pPr>
        <w:jc w:val="center"/>
        <w:rPr>
          <w:rFonts w:hint="eastAsia" w:ascii="微软雅黑" w:hAnsi="微软雅黑" w:eastAsia="微软雅黑" w:cs="Arial"/>
          <w:b/>
          <w:sz w:val="48"/>
          <w:szCs w:val="48"/>
        </w:rPr>
      </w:pPr>
    </w:p>
    <w:p>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pPr>
        <w:rPr>
          <w:rFonts w:hint="eastAsia" w:ascii="宋体" w:hAnsi="宋体" w:cs="Arial"/>
          <w:sz w:val="32"/>
          <w:szCs w:val="32"/>
        </w:rPr>
      </w:pPr>
    </w:p>
    <w:p>
      <w:pPr>
        <w:rPr>
          <w:rFonts w:hint="eastAsia" w:ascii="宋体" w:hAnsi="宋体" w:cs="Arial"/>
          <w:sz w:val="32"/>
          <w:szCs w:val="32"/>
        </w:rPr>
      </w:pPr>
    </w:p>
    <w:p>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pPr>
        <w:jc w:val="center"/>
        <w:rPr>
          <w:rFonts w:hint="eastAsia" w:ascii="微软雅黑" w:hAnsi="微软雅黑" w:eastAsia="微软雅黑" w:cs="Arial"/>
          <w:sz w:val="24"/>
          <w:szCs w:val="24"/>
        </w:rPr>
      </w:pPr>
    </w:p>
    <w:p>
      <w:pPr>
        <w:jc w:val="center"/>
        <w:rPr>
          <w:rFonts w:hint="eastAsia" w:ascii="宋体" w:hAnsi="宋体" w:cs="Arial"/>
          <w:sz w:val="30"/>
          <w:szCs w:val="30"/>
        </w:rPr>
      </w:pPr>
    </w:p>
    <w:p>
      <w:pPr>
        <w:jc w:val="center"/>
        <w:rPr>
          <w:rFonts w:hint="eastAsia" w:ascii="宋体" w:hAnsi="宋体" w:cs="Arial"/>
          <w:sz w:val="30"/>
          <w:szCs w:val="30"/>
        </w:rPr>
      </w:pPr>
    </w:p>
    <w:p>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pPr>
        <w:rPr>
          <w:rFonts w:hint="eastAsia" w:ascii="宋体" w:hAnsi="宋体" w:cs="Arial"/>
          <w:sz w:val="30"/>
          <w:szCs w:val="30"/>
        </w:rPr>
      </w:pPr>
    </w:p>
    <w:p>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hint="eastAsia" w:ascii="宋体" w:hAnsi="宋体"/>
          <w:sz w:val="30"/>
          <w:szCs w:val="30"/>
        </w:rPr>
      </w:pPr>
    </w:p>
    <w:p>
      <w:pPr>
        <w:spacing w:line="460" w:lineRule="exact"/>
        <w:ind w:firstLine="600" w:firstLineChars="200"/>
        <w:rPr>
          <w:rFonts w:hint="eastAsia" w:ascii="宋体" w:hAnsi="宋体"/>
          <w:sz w:val="30"/>
          <w:szCs w:val="30"/>
        </w:rPr>
      </w:pPr>
      <w:r>
        <w:rPr>
          <w:rFonts w:hint="eastAsia" w:ascii="宋体" w:hAnsi="宋体"/>
          <w:sz w:val="30"/>
          <w:szCs w:val="30"/>
        </w:rPr>
        <w:t>法定代表人：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hint="eastAsia" w:ascii="宋体" w:hAnsi="宋体"/>
          <w:sz w:val="30"/>
          <w:szCs w:val="30"/>
        </w:rPr>
      </w:pPr>
    </w:p>
    <w:p>
      <w:pPr>
        <w:spacing w:line="460" w:lineRule="exact"/>
        <w:ind w:firstLine="435"/>
        <w:rPr>
          <w:rFonts w:hint="eastAsia" w:ascii="微软雅黑" w:hAnsi="微软雅黑" w:eastAsia="微软雅黑"/>
          <w:sz w:val="24"/>
          <w:szCs w:val="24"/>
        </w:rPr>
      </w:pPr>
    </w:p>
    <w:p>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460" w:lineRule="exact"/>
        <w:ind w:firstLine="435"/>
        <w:jc w:val="center"/>
        <w:rPr>
          <w:rFonts w:hint="eastAsia" w:ascii="微软雅黑" w:hAnsi="微软雅黑" w:eastAsia="微软雅黑"/>
          <w:sz w:val="24"/>
          <w:szCs w:val="24"/>
        </w:rPr>
      </w:pPr>
    </w:p>
    <w:p>
      <w:pPr>
        <w:spacing w:line="460" w:lineRule="exact"/>
        <w:ind w:firstLine="435"/>
        <w:jc w:val="center"/>
        <w:rPr>
          <w:rFonts w:hint="eastAsia" w:ascii="微软雅黑" w:hAnsi="微软雅黑" w:eastAsia="微软雅黑"/>
          <w:sz w:val="24"/>
          <w:szCs w:val="24"/>
        </w:rPr>
      </w:pPr>
    </w:p>
    <w:p>
      <w:pPr>
        <w:spacing w:line="420" w:lineRule="exact"/>
        <w:jc w:val="center"/>
        <w:rPr>
          <w:rFonts w:hint="eastAsia" w:ascii="方正宋黑简体" w:hAnsi="宋体" w:eastAsia="方正宋黑简体" w:cs="黑体"/>
          <w:b/>
          <w:bCs/>
          <w:sz w:val="32"/>
          <w:szCs w:val="32"/>
        </w:rPr>
      </w:pPr>
      <w:bookmarkStart w:id="12" w:name="_Toc466549693"/>
    </w:p>
    <w:p>
      <w:pPr>
        <w:spacing w:line="420" w:lineRule="exact"/>
        <w:jc w:val="center"/>
        <w:rPr>
          <w:rFonts w:hint="eastAsia" w:ascii="方正宋黑简体" w:hAnsi="宋体" w:eastAsia="方正宋黑简体" w:cs="黑体"/>
          <w:b/>
          <w:bCs/>
          <w:sz w:val="32"/>
          <w:szCs w:val="32"/>
        </w:rPr>
      </w:pPr>
    </w:p>
    <w:p>
      <w:pPr>
        <w:spacing w:line="420" w:lineRule="exact"/>
        <w:rPr>
          <w:rFonts w:hint="eastAsia" w:ascii="方正宋黑简体" w:hAnsi="宋体" w:eastAsia="方正宋黑简体" w:cs="黑体"/>
          <w:b/>
          <w:bCs/>
          <w:sz w:val="32"/>
          <w:szCs w:val="32"/>
        </w:rPr>
      </w:pPr>
    </w:p>
    <w:p>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2"/>
    </w:p>
    <w:p>
      <w:pPr>
        <w:spacing w:line="360" w:lineRule="auto"/>
        <w:rPr>
          <w:rFonts w:hint="eastAsia" w:ascii="仿宋" w:hAnsi="仿宋" w:eastAsia="仿宋" w:cs="Arial"/>
          <w:sz w:val="30"/>
          <w:szCs w:val="30"/>
        </w:rPr>
      </w:pPr>
    </w:p>
    <w:p>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pPr>
        <w:spacing w:line="240" w:lineRule="atLeast"/>
        <w:rPr>
          <w:rFonts w:hint="eastAsia" w:ascii="仿宋" w:hAnsi="仿宋" w:eastAsia="仿宋" w:cs="Arial"/>
          <w:sz w:val="30"/>
          <w:szCs w:val="30"/>
        </w:rPr>
      </w:pPr>
    </w:p>
    <w:p>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附件：供应商法定代表人、被授权代表人身份证复印件。</w:t>
      </w:r>
    </w:p>
    <w:p>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3" w:name="_Toc466549694"/>
      <w:r>
        <w:rPr>
          <w:rFonts w:hint="eastAsia" w:ascii="方正宋黑简体" w:hAnsi="宋体" w:eastAsia="方正宋黑简体" w:cs="黑体"/>
          <w:b/>
          <w:bCs/>
          <w:sz w:val="32"/>
          <w:szCs w:val="32"/>
        </w:rPr>
        <w:t>二、报价函格式</w:t>
      </w:r>
      <w:bookmarkEnd w:id="13"/>
    </w:p>
    <w:p>
      <w:pPr>
        <w:spacing w:line="360" w:lineRule="auto"/>
        <w:rPr>
          <w:rFonts w:hint="eastAsia"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（采购</w:t>
      </w:r>
      <w:r>
        <w:rPr>
          <w:rFonts w:hint="eastAsia" w:ascii="仿宋" w:hAnsi="仿宋" w:eastAsia="仿宋" w:cs="Arial"/>
          <w:sz w:val="30"/>
          <w:szCs w:val="30"/>
          <w:lang w:eastAsia="zh-CN"/>
        </w:rPr>
        <w:t>科室</w:t>
      </w:r>
      <w:r>
        <w:rPr>
          <w:rFonts w:hint="eastAsia" w:ascii="仿宋" w:hAnsi="仿宋" w:eastAsia="仿宋" w:cs="Arial"/>
          <w:sz w:val="30"/>
          <w:szCs w:val="30"/>
        </w:rPr>
        <w:t>）</w:t>
      </w:r>
    </w:p>
    <w:p>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w:t>
      </w:r>
      <w:r>
        <w:rPr>
          <w:rFonts w:hint="eastAsia" w:ascii="仿宋" w:hAnsi="仿宋" w:eastAsia="仿宋" w:cs="Arial"/>
          <w:sz w:val="30"/>
          <w:szCs w:val="30"/>
          <w:lang w:eastAsia="zh-CN"/>
        </w:rPr>
        <w:t>（</w:t>
      </w:r>
      <w:r>
        <w:rPr>
          <w:rFonts w:hint="eastAsia" w:ascii="仿宋" w:hAnsi="仿宋" w:eastAsia="仿宋" w:cs="Arial"/>
          <w:sz w:val="30"/>
          <w:szCs w:val="30"/>
          <w:lang w:val="en-US" w:eastAsia="zh-CN"/>
        </w:rPr>
        <w:t>综合折扣率</w:t>
      </w:r>
      <w:r>
        <w:rPr>
          <w:rFonts w:hint="eastAsia" w:ascii="仿宋" w:hAnsi="仿宋" w:eastAsia="仿宋" w:cs="Arial"/>
          <w:sz w:val="30"/>
          <w:szCs w:val="30"/>
          <w:lang w:eastAsia="zh-CN"/>
        </w:rPr>
        <w:t>）</w:t>
      </w:r>
      <w:r>
        <w:rPr>
          <w:rFonts w:hint="eastAsia" w:ascii="仿宋" w:hAnsi="仿宋" w:eastAsia="仿宋" w:cs="Arial"/>
          <w:sz w:val="30"/>
          <w:szCs w:val="30"/>
        </w:rPr>
        <w:t>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lang w:val="en-US" w:eastAsia="zh-CN"/>
        </w:rPr>
        <w:t>%。</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pPr>
        <w:spacing w:line="360" w:lineRule="auto"/>
        <w:ind w:firstLine="645"/>
        <w:rPr>
          <w:rFonts w:hint="eastAsia" w:ascii="仿宋" w:hAnsi="仿宋" w:eastAsia="仿宋" w:cs="Arial"/>
          <w:sz w:val="30"/>
          <w:szCs w:val="30"/>
        </w:rPr>
      </w:pP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hint="eastAsia" w:ascii="仿宋" w:hAnsi="仿宋" w:eastAsia="仿宋" w:cs="Arial"/>
          <w:sz w:val="30"/>
          <w:szCs w:val="30"/>
        </w:rPr>
      </w:pPr>
    </w:p>
    <w:p>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4" w:name="_Toc466549695"/>
      <w:r>
        <w:rPr>
          <w:rFonts w:hint="eastAsia" w:ascii="方正宋黑简体" w:hAnsi="宋体" w:eastAsia="方正宋黑简体" w:cs="黑体"/>
          <w:b/>
          <w:bCs/>
          <w:sz w:val="30"/>
          <w:szCs w:val="30"/>
        </w:rPr>
        <w:t>三、投标人诚信承诺书</w:t>
      </w:r>
      <w:bookmarkEnd w:id="14"/>
    </w:p>
    <w:p>
      <w:pPr>
        <w:autoSpaceDE w:val="0"/>
        <w:autoSpaceDN w:val="0"/>
        <w:adjustRightInd w:val="0"/>
        <w:spacing w:line="360" w:lineRule="exact"/>
        <w:jc w:val="left"/>
        <w:rPr>
          <w:rFonts w:hint="eastAsia" w:ascii="宋体" w:hAnsi="宋体"/>
          <w:color w:val="000000"/>
          <w:sz w:val="28"/>
          <w:szCs w:val="28"/>
        </w:rPr>
      </w:pPr>
      <w:bookmarkStart w:id="15" w:name="_Toc466549696"/>
      <w:r>
        <w:rPr>
          <w:rFonts w:hint="eastAsia" w:ascii="宋体" w:hAnsi="宋体"/>
          <w:color w:val="000000"/>
          <w:sz w:val="28"/>
          <w:szCs w:val="28"/>
        </w:rPr>
        <w:t>我单位参加本次采购活动，郑重承诺如下：</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pPr>
        <w:pStyle w:val="48"/>
        <w:spacing w:line="360" w:lineRule="exact"/>
        <w:rPr>
          <w:rFonts w:hint="eastAsia" w:ascii="宋体" w:hAnsi="宋体"/>
          <w:color w:val="000000"/>
          <w:kern w:val="2"/>
          <w:sz w:val="28"/>
          <w:szCs w:val="28"/>
        </w:rPr>
      </w:pPr>
    </w:p>
    <w:p>
      <w:pPr>
        <w:pStyle w:val="48"/>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pPr>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5"/>
    </w:p>
    <w:p>
      <w:pPr>
        <w:rPr>
          <w:rFonts w:hint="eastAsia"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货物内容</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pPr>
              <w:spacing w:line="520" w:lineRule="exact"/>
              <w:rPr>
                <w:rFonts w:hint="eastAsia" w:ascii="微软雅黑" w:hAnsi="微软雅黑" w:eastAsia="微软雅黑"/>
                <w:sz w:val="24"/>
                <w:szCs w:val="24"/>
                <w:lang w:eastAsia="zh-CN"/>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4037" w:type="dxa"/>
            <w:noWrap w:val="0"/>
            <w:vAlign w:val="center"/>
          </w:tcPr>
          <w:p>
            <w:pPr>
              <w:tabs>
                <w:tab w:val="left" w:pos="1106"/>
              </w:tabs>
              <w:spacing w:line="520" w:lineRule="exact"/>
              <w:jc w:val="left"/>
              <w:rPr>
                <w:rFonts w:hint="eastAsia" w:ascii="微软雅黑" w:hAnsi="微软雅黑" w:eastAsia="微软雅黑"/>
                <w:sz w:val="24"/>
                <w:szCs w:val="24"/>
                <w:lang w:eastAsia="zh-CN"/>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pPr>
        <w:tabs>
          <w:tab w:val="left" w:pos="630"/>
        </w:tabs>
        <w:ind w:firstLine="630"/>
        <w:rPr>
          <w:rFonts w:hint="eastAsia" w:ascii="宋体" w:hAnsi="宋体"/>
          <w:sz w:val="28"/>
        </w:rPr>
      </w:pPr>
    </w:p>
    <w:p>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pPr>
        <w:spacing w:line="420" w:lineRule="exact"/>
        <w:jc w:val="center"/>
        <w:outlineLvl w:val="1"/>
        <w:rPr>
          <w:rFonts w:hint="eastAsia" w:ascii="方正宋黑简体" w:hAnsi="宋体" w:eastAsia="方正宋黑简体" w:cs="黑体"/>
          <w:b/>
          <w:bCs/>
          <w:sz w:val="32"/>
          <w:szCs w:val="32"/>
        </w:rPr>
      </w:pPr>
      <w:bookmarkStart w:id="16" w:name="_Toc466549697"/>
      <w:bookmarkStart w:id="17" w:name="_Toc516240286"/>
      <w:bookmarkStart w:id="18" w:name="_Toc516240339"/>
      <w:r>
        <w:rPr>
          <w:rFonts w:hint="eastAsia" w:ascii="方正宋黑简体" w:hAnsi="宋体" w:eastAsia="方正宋黑简体" w:cs="黑体"/>
          <w:b/>
          <w:bCs/>
          <w:sz w:val="32"/>
          <w:szCs w:val="32"/>
        </w:rPr>
        <w:t>五、响应表</w:t>
      </w:r>
      <w:bookmarkEnd w:id="16"/>
      <w:bookmarkEnd w:id="17"/>
      <w:bookmarkEnd w:id="18"/>
    </w:p>
    <w:p>
      <w:pPr>
        <w:pStyle w:val="2"/>
        <w:rPr>
          <w:rFonts w:hint="eastAsia" w:ascii="宋体" w:hAnsi="宋体" w:eastAsia="宋体" w:cs="宋体"/>
          <w:b/>
          <w:bCs/>
          <w:sz w:val="28"/>
          <w:szCs w:val="28"/>
          <w:lang w:val="en-US" w:eastAsia="zh-CN"/>
        </w:rPr>
      </w:pPr>
      <w:bookmarkStart w:id="19" w:name="_Toc466549698"/>
      <w:r>
        <w:rPr>
          <w:rFonts w:hint="eastAsia" w:ascii="宋体" w:hAnsi="宋体" w:eastAsia="宋体" w:cs="宋体"/>
          <w:b/>
          <w:bCs/>
          <w:sz w:val="28"/>
          <w:szCs w:val="28"/>
          <w:lang w:val="en-US" w:eastAsia="zh-CN"/>
        </w:rPr>
        <w:t>5.1商务响应表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3041"/>
        <w:gridCol w:w="1745"/>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3041"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174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204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3041" w:type="dxa"/>
            <w:noWrap w:val="0"/>
            <w:vAlign w:val="center"/>
          </w:tcPr>
          <w:p>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4"/>
                <w:szCs w:val="24"/>
              </w:rPr>
              <w:t>项目完成验收后一次性付清</w:t>
            </w:r>
            <w:r>
              <w:rPr>
                <w:rFonts w:hint="eastAsia" w:ascii="宋体" w:hAnsi="宋体" w:cs="宋体"/>
                <w:sz w:val="24"/>
                <w:szCs w:val="24"/>
                <w:lang w:eastAsia="zh-CN"/>
              </w:rPr>
              <w:t>。</w:t>
            </w:r>
          </w:p>
        </w:tc>
        <w:tc>
          <w:tcPr>
            <w:tcW w:w="1745" w:type="dxa"/>
            <w:noWrap w:val="0"/>
            <w:vAlign w:val="center"/>
          </w:tcPr>
          <w:p>
            <w:pPr>
              <w:pStyle w:val="2"/>
              <w:jc w:val="both"/>
              <w:rPr>
                <w:rFonts w:hint="eastAsia" w:ascii="宋体" w:hAnsi="宋体" w:eastAsia="宋体" w:cs="宋体"/>
                <w:color w:val="000000"/>
                <w:kern w:val="0"/>
                <w:sz w:val="21"/>
                <w:szCs w:val="21"/>
                <w:lang w:val="en-US" w:eastAsia="zh-CN" w:bidi="ar"/>
              </w:rPr>
            </w:pPr>
          </w:p>
        </w:tc>
        <w:tc>
          <w:tcPr>
            <w:tcW w:w="2045" w:type="dxa"/>
            <w:noWrap w:val="0"/>
            <w:vAlign w:val="center"/>
          </w:tcPr>
          <w:p>
            <w:pPr>
              <w:pStyle w:val="2"/>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3041" w:type="dxa"/>
            <w:noWrap w:val="0"/>
            <w:vAlign w:val="center"/>
          </w:tcPr>
          <w:p>
            <w:pPr>
              <w:spacing w:line="360" w:lineRule="auto"/>
              <w:jc w:val="both"/>
              <w:rPr>
                <w:rFonts w:hint="eastAsia" w:ascii="宋体" w:hAnsi="宋体" w:eastAsia="宋体" w:cs="宋体"/>
                <w:color w:val="000000"/>
                <w:kern w:val="0"/>
                <w:sz w:val="21"/>
                <w:szCs w:val="21"/>
                <w:lang w:val="en-US" w:eastAsia="zh-CN" w:bidi="ar"/>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c>
          <w:tcPr>
            <w:tcW w:w="1745" w:type="dxa"/>
            <w:noWrap w:val="0"/>
            <w:vAlign w:val="center"/>
          </w:tcPr>
          <w:p>
            <w:pPr>
              <w:pStyle w:val="2"/>
              <w:jc w:val="both"/>
              <w:rPr>
                <w:rFonts w:hint="eastAsia" w:ascii="宋体" w:hAnsi="宋体" w:eastAsia="宋体" w:cs="宋体"/>
                <w:color w:val="000000"/>
                <w:kern w:val="0"/>
                <w:sz w:val="21"/>
                <w:szCs w:val="21"/>
                <w:lang w:val="en-US" w:eastAsia="zh-CN" w:bidi="ar"/>
              </w:rPr>
            </w:pPr>
          </w:p>
        </w:tc>
        <w:tc>
          <w:tcPr>
            <w:tcW w:w="2045" w:type="dxa"/>
            <w:noWrap w:val="0"/>
            <w:vAlign w:val="center"/>
          </w:tcPr>
          <w:p>
            <w:pPr>
              <w:pStyle w:val="2"/>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56"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供货及安装期限</w:t>
            </w:r>
          </w:p>
        </w:tc>
        <w:tc>
          <w:tcPr>
            <w:tcW w:w="3041" w:type="dxa"/>
            <w:noWrap w:val="0"/>
            <w:vAlign w:val="center"/>
          </w:tcPr>
          <w:p>
            <w:pPr>
              <w:pStyle w:val="55"/>
              <w:tabs>
                <w:tab w:val="left" w:pos="3063"/>
              </w:tabs>
              <w:spacing w:line="360" w:lineRule="auto"/>
              <w:ind w:left="120" w:leftChars="0"/>
              <w:rPr>
                <w:rFonts w:hint="eastAsia" w:ascii="宋体" w:hAnsi="宋体" w:eastAsia="宋体" w:cs="宋体"/>
                <w:color w:val="000000"/>
                <w:kern w:val="0"/>
                <w:sz w:val="21"/>
                <w:szCs w:val="21"/>
                <w:lang w:val="en-US" w:eastAsia="zh-CN" w:bidi="ar"/>
              </w:rPr>
            </w:pPr>
            <w:r>
              <w:rPr>
                <w:rFonts w:ascii="宋体" w:hAnsi="宋体" w:cs="宋体"/>
                <w:sz w:val="24"/>
                <w:szCs w:val="24"/>
              </w:rPr>
              <w:t>合同生效后</w:t>
            </w:r>
            <w:r>
              <w:rPr>
                <w:rFonts w:hint="eastAsia" w:ascii="宋体" w:hAnsi="宋体" w:cs="宋体"/>
                <w:sz w:val="24"/>
                <w:szCs w:val="24"/>
                <w:u w:val="single" w:color="000000"/>
                <w:lang w:val="en-US" w:eastAsia="zh-CN"/>
              </w:rPr>
              <w:t>15</w:t>
            </w:r>
            <w:r>
              <w:rPr>
                <w:rFonts w:ascii="宋体" w:hAnsi="宋体" w:cs="宋体"/>
                <w:sz w:val="24"/>
                <w:szCs w:val="24"/>
                <w:u w:val="single" w:color="000000"/>
              </w:rPr>
              <w:t>日历天</w:t>
            </w:r>
          </w:p>
        </w:tc>
        <w:tc>
          <w:tcPr>
            <w:tcW w:w="1745" w:type="dxa"/>
            <w:noWrap w:val="0"/>
            <w:vAlign w:val="center"/>
          </w:tcPr>
          <w:p>
            <w:pPr>
              <w:pStyle w:val="2"/>
              <w:rPr>
                <w:rFonts w:hint="eastAsia" w:ascii="宋体" w:hAnsi="宋体" w:eastAsia="宋体" w:cs="宋体"/>
                <w:color w:val="000000"/>
                <w:kern w:val="0"/>
                <w:sz w:val="21"/>
                <w:szCs w:val="21"/>
                <w:lang w:val="en-US" w:eastAsia="zh-CN" w:bidi="ar"/>
              </w:rPr>
            </w:pPr>
          </w:p>
        </w:tc>
        <w:tc>
          <w:tcPr>
            <w:tcW w:w="2045" w:type="dxa"/>
            <w:noWrap w:val="0"/>
            <w:vAlign w:val="center"/>
          </w:tcPr>
          <w:p>
            <w:pPr>
              <w:pStyle w:val="2"/>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质保期</w:t>
            </w:r>
          </w:p>
        </w:tc>
        <w:tc>
          <w:tcPr>
            <w:tcW w:w="3041" w:type="dxa"/>
            <w:noWrap w:val="0"/>
            <w:vAlign w:val="center"/>
          </w:tcPr>
          <w:p>
            <w:pPr>
              <w:pStyle w:val="55"/>
              <w:tabs>
                <w:tab w:val="left" w:pos="3544"/>
              </w:tabs>
              <w:spacing w:line="360" w:lineRule="auto"/>
              <w:ind w:left="120" w:leftChars="0"/>
              <w:rPr>
                <w:rFonts w:hint="default" w:ascii="宋体" w:hAnsi="宋体" w:eastAsia="宋体" w:cs="宋体"/>
                <w:color w:val="000000"/>
                <w:kern w:val="0"/>
                <w:sz w:val="21"/>
                <w:szCs w:val="21"/>
                <w:lang w:val="en-US" w:eastAsia="zh-CN" w:bidi="ar"/>
              </w:rPr>
            </w:pPr>
            <w:r>
              <w:rPr>
                <w:rFonts w:hint="eastAsia" w:ascii="宋体" w:hAnsi="宋体" w:cs="宋体"/>
                <w:sz w:val="24"/>
                <w:szCs w:val="24"/>
                <w:lang w:val="en-US" w:eastAsia="zh-CN"/>
              </w:rPr>
              <w:t>软件系统终身免费升级，其他质保一年。</w:t>
            </w:r>
          </w:p>
        </w:tc>
        <w:tc>
          <w:tcPr>
            <w:tcW w:w="1745" w:type="dxa"/>
            <w:noWrap w:val="0"/>
            <w:vAlign w:val="center"/>
          </w:tcPr>
          <w:p>
            <w:pPr>
              <w:pStyle w:val="2"/>
              <w:jc w:val="center"/>
              <w:rPr>
                <w:rFonts w:hint="eastAsia" w:ascii="宋体" w:hAnsi="宋体" w:eastAsia="宋体" w:cs="宋体"/>
                <w:color w:val="000000"/>
                <w:kern w:val="0"/>
                <w:sz w:val="21"/>
                <w:szCs w:val="21"/>
                <w:lang w:val="en-US" w:eastAsia="zh-CN" w:bidi="ar"/>
              </w:rPr>
            </w:pPr>
          </w:p>
        </w:tc>
        <w:tc>
          <w:tcPr>
            <w:tcW w:w="2045" w:type="dxa"/>
            <w:noWrap w:val="0"/>
            <w:vAlign w:val="center"/>
          </w:tcPr>
          <w:p>
            <w:pPr>
              <w:pStyle w:val="2"/>
              <w:jc w:val="center"/>
              <w:rPr>
                <w:rFonts w:hint="eastAsia" w:ascii="宋体" w:hAnsi="宋体" w:eastAsia="宋体" w:cs="宋体"/>
                <w:color w:val="000000"/>
                <w:kern w:val="0"/>
                <w:sz w:val="21"/>
                <w:szCs w:val="21"/>
                <w:lang w:val="en-US" w:eastAsia="zh-CN" w:bidi="ar"/>
              </w:rPr>
            </w:pPr>
          </w:p>
        </w:tc>
      </w:tr>
    </w:tbl>
    <w:p>
      <w:pPr>
        <w:pStyle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5.2技术响应表 </w:t>
      </w:r>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900"/>
        <w:gridCol w:w="1440"/>
        <w:gridCol w:w="900"/>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pPr>
              <w:jc w:val="center"/>
              <w:rPr>
                <w:rFonts w:hint="default" w:ascii="宋体" w:hAnsi="宋体" w:eastAsia="宋体" w:cs="宋体"/>
                <w:color w:val="000000"/>
                <w:kern w:val="0"/>
                <w:sz w:val="21"/>
                <w:szCs w:val="21"/>
                <w:lang w:val="en-US" w:eastAsia="zh-CN" w:bidi="ar"/>
              </w:rPr>
            </w:pPr>
            <w:r>
              <w:rPr>
                <w:rFonts w:hint="eastAsia"/>
                <w:sz w:val="24"/>
                <w:lang w:val="en-US" w:eastAsia="zh-CN"/>
              </w:rPr>
              <w:t>物品名称</w:t>
            </w:r>
          </w:p>
        </w:tc>
        <w:tc>
          <w:tcPr>
            <w:tcW w:w="3240"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2340"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pPr>
              <w:rPr>
                <w:rFonts w:hint="eastAsia" w:ascii="宋体" w:hAnsi="宋体" w:eastAsia="宋体" w:cs="宋体"/>
                <w:color w:val="000000"/>
                <w:kern w:val="0"/>
                <w:sz w:val="21"/>
                <w:szCs w:val="21"/>
                <w:lang w:val="en-US" w:eastAsia="zh-CN" w:bidi="ar"/>
              </w:rPr>
            </w:pPr>
          </w:p>
        </w:tc>
        <w:tc>
          <w:tcPr>
            <w:tcW w:w="234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技术参数</w:t>
            </w:r>
          </w:p>
        </w:tc>
        <w:tc>
          <w:tcPr>
            <w:tcW w:w="900"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44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技术参数</w:t>
            </w:r>
          </w:p>
        </w:tc>
        <w:tc>
          <w:tcPr>
            <w:tcW w:w="900"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900" w:type="dxa"/>
            <w:noWrap w:val="0"/>
            <w:vAlign w:val="center"/>
          </w:tcPr>
          <w:p>
            <w:pPr>
              <w:jc w:val="center"/>
              <w:rPr>
                <w:rFonts w:hint="eastAsia" w:ascii="仿宋" w:hAnsi="仿宋" w:eastAsia="仿宋" w:cs="Arial"/>
                <w:sz w:val="30"/>
                <w:szCs w:val="30"/>
                <w:lang w:val="en-US" w:eastAsia="zh-CN"/>
              </w:rPr>
            </w:pPr>
          </w:p>
        </w:tc>
        <w:tc>
          <w:tcPr>
            <w:tcW w:w="1440" w:type="dxa"/>
            <w:noWrap w:val="0"/>
            <w:vAlign w:val="top"/>
          </w:tcPr>
          <w:p>
            <w:pPr>
              <w:rPr>
                <w:rFonts w:ascii="仿宋" w:hAnsi="仿宋" w:eastAsia="仿宋" w:cs="Arial"/>
                <w:sz w:val="30"/>
                <w:szCs w:val="30"/>
              </w:rPr>
            </w:pPr>
          </w:p>
        </w:tc>
        <w:tc>
          <w:tcPr>
            <w:tcW w:w="900"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900" w:type="dxa"/>
            <w:noWrap w:val="0"/>
            <w:vAlign w:val="center"/>
          </w:tcPr>
          <w:p>
            <w:pPr>
              <w:jc w:val="center"/>
              <w:rPr>
                <w:rFonts w:ascii="仿宋" w:hAnsi="仿宋" w:eastAsia="仿宋" w:cs="Arial"/>
                <w:sz w:val="30"/>
                <w:szCs w:val="30"/>
              </w:rPr>
            </w:pPr>
          </w:p>
        </w:tc>
        <w:tc>
          <w:tcPr>
            <w:tcW w:w="1440" w:type="dxa"/>
            <w:noWrap w:val="0"/>
            <w:vAlign w:val="top"/>
          </w:tcPr>
          <w:p>
            <w:pPr>
              <w:rPr>
                <w:rFonts w:ascii="仿宋" w:hAnsi="仿宋" w:eastAsia="仿宋" w:cs="Arial"/>
                <w:sz w:val="30"/>
                <w:szCs w:val="30"/>
              </w:rPr>
            </w:pPr>
          </w:p>
        </w:tc>
        <w:tc>
          <w:tcPr>
            <w:tcW w:w="900"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900" w:type="dxa"/>
            <w:noWrap w:val="0"/>
            <w:vAlign w:val="center"/>
          </w:tcPr>
          <w:p>
            <w:pPr>
              <w:jc w:val="center"/>
              <w:rPr>
                <w:rFonts w:ascii="仿宋" w:hAnsi="仿宋" w:eastAsia="仿宋" w:cs="Arial"/>
                <w:sz w:val="30"/>
                <w:szCs w:val="30"/>
              </w:rPr>
            </w:pPr>
          </w:p>
        </w:tc>
        <w:tc>
          <w:tcPr>
            <w:tcW w:w="1440" w:type="dxa"/>
            <w:noWrap w:val="0"/>
            <w:vAlign w:val="top"/>
          </w:tcPr>
          <w:p>
            <w:pPr>
              <w:rPr>
                <w:rFonts w:ascii="仿宋" w:hAnsi="仿宋" w:eastAsia="仿宋" w:cs="Arial"/>
                <w:sz w:val="30"/>
                <w:szCs w:val="30"/>
              </w:rPr>
            </w:pPr>
          </w:p>
        </w:tc>
        <w:tc>
          <w:tcPr>
            <w:tcW w:w="900"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900" w:type="dxa"/>
            <w:noWrap w:val="0"/>
            <w:vAlign w:val="center"/>
          </w:tcPr>
          <w:p>
            <w:pPr>
              <w:jc w:val="center"/>
              <w:rPr>
                <w:rFonts w:ascii="仿宋" w:hAnsi="仿宋" w:eastAsia="仿宋" w:cs="Arial"/>
                <w:sz w:val="30"/>
                <w:szCs w:val="30"/>
              </w:rPr>
            </w:pPr>
          </w:p>
        </w:tc>
        <w:tc>
          <w:tcPr>
            <w:tcW w:w="1440" w:type="dxa"/>
            <w:noWrap w:val="0"/>
            <w:vAlign w:val="top"/>
          </w:tcPr>
          <w:p>
            <w:pPr>
              <w:rPr>
                <w:rFonts w:ascii="仿宋" w:hAnsi="仿宋" w:eastAsia="仿宋" w:cs="Arial"/>
                <w:sz w:val="30"/>
                <w:szCs w:val="30"/>
              </w:rPr>
            </w:pPr>
          </w:p>
        </w:tc>
        <w:tc>
          <w:tcPr>
            <w:tcW w:w="900"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900" w:type="dxa"/>
            <w:noWrap w:val="0"/>
            <w:vAlign w:val="center"/>
          </w:tcPr>
          <w:p>
            <w:pPr>
              <w:jc w:val="center"/>
              <w:rPr>
                <w:rFonts w:ascii="仿宋" w:hAnsi="仿宋" w:eastAsia="仿宋" w:cs="Arial"/>
                <w:sz w:val="30"/>
                <w:szCs w:val="30"/>
              </w:rPr>
            </w:pPr>
          </w:p>
        </w:tc>
        <w:tc>
          <w:tcPr>
            <w:tcW w:w="1440" w:type="dxa"/>
            <w:noWrap w:val="0"/>
            <w:vAlign w:val="top"/>
          </w:tcPr>
          <w:p>
            <w:pPr>
              <w:rPr>
                <w:rFonts w:ascii="仿宋" w:hAnsi="仿宋" w:eastAsia="仿宋" w:cs="Arial"/>
                <w:sz w:val="30"/>
                <w:szCs w:val="30"/>
              </w:rPr>
            </w:pPr>
          </w:p>
        </w:tc>
        <w:tc>
          <w:tcPr>
            <w:tcW w:w="900"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900" w:type="dxa"/>
            <w:noWrap w:val="0"/>
            <w:vAlign w:val="center"/>
          </w:tcPr>
          <w:p>
            <w:pPr>
              <w:jc w:val="center"/>
              <w:rPr>
                <w:rFonts w:ascii="仿宋" w:hAnsi="仿宋" w:eastAsia="仿宋" w:cs="Arial"/>
                <w:sz w:val="30"/>
                <w:szCs w:val="30"/>
              </w:rPr>
            </w:pPr>
          </w:p>
        </w:tc>
        <w:tc>
          <w:tcPr>
            <w:tcW w:w="1440" w:type="dxa"/>
            <w:noWrap w:val="0"/>
            <w:vAlign w:val="top"/>
          </w:tcPr>
          <w:p>
            <w:pPr>
              <w:rPr>
                <w:rFonts w:ascii="仿宋" w:hAnsi="仿宋" w:eastAsia="仿宋" w:cs="Arial"/>
                <w:sz w:val="30"/>
                <w:szCs w:val="30"/>
              </w:rPr>
            </w:pPr>
          </w:p>
        </w:tc>
        <w:tc>
          <w:tcPr>
            <w:tcW w:w="900"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900" w:type="dxa"/>
            <w:noWrap w:val="0"/>
            <w:vAlign w:val="center"/>
          </w:tcPr>
          <w:p>
            <w:pPr>
              <w:jc w:val="center"/>
              <w:rPr>
                <w:rFonts w:ascii="仿宋" w:hAnsi="仿宋" w:eastAsia="仿宋" w:cs="Arial"/>
                <w:sz w:val="30"/>
                <w:szCs w:val="30"/>
              </w:rPr>
            </w:pPr>
          </w:p>
        </w:tc>
        <w:tc>
          <w:tcPr>
            <w:tcW w:w="1440" w:type="dxa"/>
            <w:noWrap w:val="0"/>
            <w:vAlign w:val="top"/>
          </w:tcPr>
          <w:p>
            <w:pPr>
              <w:rPr>
                <w:rFonts w:ascii="仿宋" w:hAnsi="仿宋" w:eastAsia="仿宋" w:cs="Arial"/>
                <w:sz w:val="30"/>
                <w:szCs w:val="30"/>
              </w:rPr>
            </w:pPr>
          </w:p>
        </w:tc>
        <w:tc>
          <w:tcPr>
            <w:tcW w:w="900"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900" w:type="dxa"/>
            <w:noWrap w:val="0"/>
            <w:vAlign w:val="center"/>
          </w:tcPr>
          <w:p>
            <w:pPr>
              <w:jc w:val="center"/>
              <w:rPr>
                <w:rFonts w:ascii="仿宋" w:hAnsi="仿宋" w:eastAsia="仿宋" w:cs="Arial"/>
                <w:sz w:val="30"/>
                <w:szCs w:val="30"/>
              </w:rPr>
            </w:pPr>
          </w:p>
        </w:tc>
        <w:tc>
          <w:tcPr>
            <w:tcW w:w="1440" w:type="dxa"/>
            <w:noWrap w:val="0"/>
            <w:vAlign w:val="top"/>
          </w:tcPr>
          <w:p>
            <w:pPr>
              <w:rPr>
                <w:rFonts w:ascii="仿宋" w:hAnsi="仿宋" w:eastAsia="仿宋" w:cs="Arial"/>
                <w:sz w:val="30"/>
                <w:szCs w:val="30"/>
              </w:rPr>
            </w:pPr>
          </w:p>
        </w:tc>
        <w:tc>
          <w:tcPr>
            <w:tcW w:w="900"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center"/>
          </w:tcPr>
          <w:p>
            <w:pPr>
              <w:rPr>
                <w:rFonts w:ascii="仿宋" w:hAnsi="仿宋" w:eastAsia="仿宋" w:cs="Arial"/>
                <w:sz w:val="30"/>
                <w:szCs w:val="30"/>
              </w:rPr>
            </w:pPr>
          </w:p>
        </w:tc>
        <w:tc>
          <w:tcPr>
            <w:tcW w:w="900" w:type="dxa"/>
            <w:noWrap w:val="0"/>
            <w:vAlign w:val="center"/>
          </w:tcPr>
          <w:p>
            <w:pPr>
              <w:jc w:val="center"/>
              <w:rPr>
                <w:rFonts w:ascii="仿宋" w:hAnsi="仿宋" w:eastAsia="仿宋" w:cs="Arial"/>
                <w:sz w:val="30"/>
                <w:szCs w:val="30"/>
              </w:rPr>
            </w:pPr>
          </w:p>
        </w:tc>
        <w:tc>
          <w:tcPr>
            <w:tcW w:w="1440" w:type="dxa"/>
            <w:noWrap w:val="0"/>
            <w:vAlign w:val="top"/>
          </w:tcPr>
          <w:p>
            <w:pPr>
              <w:rPr>
                <w:rFonts w:ascii="仿宋" w:hAnsi="仿宋" w:eastAsia="仿宋" w:cs="Arial"/>
                <w:sz w:val="30"/>
                <w:szCs w:val="30"/>
              </w:rPr>
            </w:pPr>
          </w:p>
        </w:tc>
        <w:tc>
          <w:tcPr>
            <w:tcW w:w="900"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bl>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pPr>
        <w:ind w:firstLine="840" w:firstLineChars="400"/>
        <w:jc w:val="left"/>
        <w:rPr>
          <w:rFonts w:hint="eastAsia"/>
        </w:rPr>
      </w:pPr>
      <w:r>
        <w:rPr>
          <w:rFonts w:hint="eastAsia" w:ascii="宋体" w:hAnsi="宋体" w:eastAsia="宋体" w:cs="宋体"/>
          <w:color w:val="000000"/>
          <w:kern w:val="0"/>
          <w:sz w:val="21"/>
          <w:szCs w:val="21"/>
          <w:lang w:val="en-US" w:eastAsia="zh-CN" w:bidi="ar"/>
        </w:rPr>
        <w:t>2、供应商必须根据自己所投产品与“询价文件要求”的差异情况，实事求是地填写“响应情况”（优于、满足、不满足），并将这些差异内容用加粗的字体显示出来。</w:t>
      </w:r>
    </w:p>
    <w:p>
      <w:pPr>
        <w:tabs>
          <w:tab w:val="left" w:pos="1815"/>
        </w:tabs>
        <w:jc w:val="center"/>
        <w:rPr>
          <w:rFonts w:hint="eastAsia" w:ascii="方正宋黑简体" w:hAnsi="宋体" w:eastAsia="方正宋黑简体" w:cs="黑体"/>
          <w:b/>
          <w:bCs/>
          <w:sz w:val="36"/>
          <w:szCs w:val="36"/>
        </w:rPr>
      </w:pPr>
    </w:p>
    <w:p>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rPr>
        <w:t>六、资格证明等材料</w:t>
      </w:r>
      <w:bookmarkEnd w:id="19"/>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rPr>
      </w:pPr>
    </w:p>
    <w:p>
      <w:pPr>
        <w:pStyle w:val="15"/>
        <w:numPr>
          <w:ilvl w:val="0"/>
          <w:numId w:val="9"/>
        </w:numPr>
        <w:ind w:left="-199" w:leftChars="-95" w:firstLine="720"/>
        <w:jc w:val="center"/>
        <w:rPr>
          <w:rFonts w:hint="eastAsia" w:ascii="黑体" w:hAnsi="黑体" w:eastAsia="黑体" w:cs="黑体"/>
          <w:color w:val="000000"/>
          <w:sz w:val="36"/>
          <w:szCs w:val="36"/>
        </w:rPr>
      </w:pPr>
      <w:r>
        <w:rPr>
          <w:rFonts w:hint="eastAsia" w:ascii="黑体" w:hAnsi="黑体" w:eastAsia="黑体" w:cs="黑体"/>
          <w:color w:val="000000"/>
          <w:sz w:val="36"/>
          <w:szCs w:val="36"/>
        </w:rPr>
        <w:t>供应商认为需要补充的其他内容</w:t>
      </w:r>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autoSpaceDE w:val="0"/>
        <w:autoSpaceDN w:val="0"/>
        <w:adjustRightInd w:val="0"/>
        <w:rPr>
          <w:rFonts w:hint="eastAsia" w:ascii="宋体" w:hAnsi="宋体" w:cs="仿宋_GB2312"/>
          <w:kern w:val="0"/>
          <w:sz w:val="28"/>
          <w:szCs w:val="28"/>
        </w:rPr>
      </w:pPr>
    </w:p>
    <w:p>
      <w:pPr>
        <w:pStyle w:val="2"/>
        <w:rPr>
          <w:rFonts w:hint="eastAsia" w:ascii="宋体" w:hAnsi="宋体" w:cs="仿宋_GB2312"/>
          <w:kern w:val="0"/>
          <w:sz w:val="28"/>
          <w:szCs w:val="28"/>
        </w:rPr>
      </w:pPr>
    </w:p>
    <w:p>
      <w:pPr>
        <w:pStyle w:val="2"/>
        <w:rPr>
          <w:rFonts w:hint="eastAsia" w:ascii="宋体" w:hAnsi="宋体" w:cs="仿宋_GB2312"/>
          <w:kern w:val="0"/>
          <w:sz w:val="28"/>
          <w:szCs w:val="28"/>
        </w:rPr>
      </w:pPr>
    </w:p>
    <w:p>
      <w:pPr>
        <w:pStyle w:val="2"/>
        <w:rPr>
          <w:rFonts w:hint="eastAsia" w:ascii="宋体" w:hAnsi="宋体" w:cs="仿宋_GB2312"/>
          <w:kern w:val="0"/>
          <w:sz w:val="28"/>
          <w:szCs w:val="28"/>
        </w:rPr>
      </w:pPr>
    </w:p>
    <w:p>
      <w:pPr>
        <w:pStyle w:val="2"/>
        <w:rPr>
          <w:rFonts w:hint="eastAsia" w:ascii="宋体" w:hAnsi="宋体" w:cs="仿宋_GB2312"/>
          <w:kern w:val="0"/>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黑简体">
    <w:altName w:val="黑体"/>
    <w:panose1 w:val="0201060103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rFonts w:hint="default"/>
        <w:lang w:val="zh-CN"/>
      </w:rPr>
      <w:t>13</w:t>
    </w:r>
    <w:r>
      <w:fldChar w:fldCharType="end"/>
    </w:r>
  </w:p>
  <w:p>
    <w:pPr>
      <w:pStyle w:val="1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22</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A0C10"/>
    <w:multiLevelType w:val="singleLevel"/>
    <w:tmpl w:val="969A0C10"/>
    <w:lvl w:ilvl="0" w:tentative="0">
      <w:start w:val="7"/>
      <w:numFmt w:val="chineseCounting"/>
      <w:suff w:val="nothing"/>
      <w:lvlText w:val="%1、"/>
      <w:lvlJc w:val="left"/>
      <w:rPr>
        <w:rFonts w:hint="eastAsia"/>
      </w:rPr>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C7B0D66A"/>
    <w:multiLevelType w:val="singleLevel"/>
    <w:tmpl w:val="C7B0D66A"/>
    <w:lvl w:ilvl="0" w:tentative="0">
      <w:start w:val="7"/>
      <w:numFmt w:val="chineseCounting"/>
      <w:suff w:val="nothing"/>
      <w:lvlText w:val="%1、"/>
      <w:lvlJc w:val="left"/>
      <w:rPr>
        <w:rFonts w:hint="eastAsia"/>
      </w:rPr>
    </w:lvl>
  </w:abstractNum>
  <w:abstractNum w:abstractNumId="3">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8D23EC8"/>
    <w:multiLevelType w:val="singleLevel"/>
    <w:tmpl w:val="08D23EC8"/>
    <w:lvl w:ilvl="0" w:tentative="0">
      <w:start w:val="2"/>
      <w:numFmt w:val="chineseCounting"/>
      <w:suff w:val="nothing"/>
      <w:lvlText w:val="%1、"/>
      <w:lvlJc w:val="left"/>
      <w:rPr>
        <w:rFonts w:hint="eastAsia"/>
      </w:rPr>
    </w:lvl>
  </w:abstractNum>
  <w:abstractNum w:abstractNumId="5">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6"/>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43457AD"/>
    <w:multiLevelType w:val="singleLevel"/>
    <w:tmpl w:val="243457AD"/>
    <w:lvl w:ilvl="0" w:tentative="0">
      <w:start w:val="5"/>
      <w:numFmt w:val="chineseCounting"/>
      <w:suff w:val="space"/>
      <w:lvlText w:val="第%1条"/>
      <w:lvlJc w:val="left"/>
      <w:rPr>
        <w:rFonts w:hint="eastAsia"/>
      </w:rPr>
    </w:lvl>
  </w:abstractNum>
  <w:abstractNum w:abstractNumId="7">
    <w:nsid w:val="78760E7A"/>
    <w:multiLevelType w:val="multilevel"/>
    <w:tmpl w:val="78760E7A"/>
    <w:lvl w:ilvl="0" w:tentative="0">
      <w:start w:val="1"/>
      <w:numFmt w:val="decimal"/>
      <w:pStyle w:val="3"/>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4"/>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8">
    <w:nsid w:val="79D27C3C"/>
    <w:multiLevelType w:val="singleLevel"/>
    <w:tmpl w:val="79D27C3C"/>
    <w:lvl w:ilvl="0" w:tentative="0">
      <w:start w:val="1"/>
      <w:numFmt w:val="decimal"/>
      <w:suff w:val="nothing"/>
      <w:lvlText w:val="%1、"/>
      <w:lvlJc w:val="left"/>
    </w:lvl>
  </w:abstractNum>
  <w:num w:numId="1">
    <w:abstractNumId w:val="7"/>
  </w:num>
  <w:num w:numId="2">
    <w:abstractNumId w:val="5"/>
  </w:num>
  <w:num w:numId="3">
    <w:abstractNumId w:val="3"/>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2"/>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8"/>
  </w:num>
  <w:num w:numId="5">
    <w:abstractNumId w:val="0"/>
  </w:num>
  <w:num w:numId="6">
    <w:abstractNumId w:val="4"/>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wNWUwZTFlNTA5YjA0ZDYzY2YzNzkxZDVmMTU1OGUifQ=="/>
  </w:docVars>
  <w:rsids>
    <w:rsidRoot w:val="008879F2"/>
    <w:rsid w:val="000B7093"/>
    <w:rsid w:val="00473885"/>
    <w:rsid w:val="004D3C2B"/>
    <w:rsid w:val="008879F2"/>
    <w:rsid w:val="009A3902"/>
    <w:rsid w:val="00CF0894"/>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6138C9"/>
    <w:rsid w:val="077B6E09"/>
    <w:rsid w:val="08D14FB3"/>
    <w:rsid w:val="08DF161A"/>
    <w:rsid w:val="09DD0B86"/>
    <w:rsid w:val="0A41243D"/>
    <w:rsid w:val="0AA31393"/>
    <w:rsid w:val="0B04497B"/>
    <w:rsid w:val="0B296358"/>
    <w:rsid w:val="0B812B24"/>
    <w:rsid w:val="0B834A4C"/>
    <w:rsid w:val="0B8A6B4C"/>
    <w:rsid w:val="0BAA5AC6"/>
    <w:rsid w:val="0BDD5FD8"/>
    <w:rsid w:val="0C0E48C0"/>
    <w:rsid w:val="0C60797D"/>
    <w:rsid w:val="0D056FE1"/>
    <w:rsid w:val="0D8869BF"/>
    <w:rsid w:val="0D8963C6"/>
    <w:rsid w:val="0DDF37E8"/>
    <w:rsid w:val="0DF1622F"/>
    <w:rsid w:val="0E1B2B7A"/>
    <w:rsid w:val="0F674C19"/>
    <w:rsid w:val="0FAE53AF"/>
    <w:rsid w:val="10444943"/>
    <w:rsid w:val="105B2068"/>
    <w:rsid w:val="10996853"/>
    <w:rsid w:val="10F3192B"/>
    <w:rsid w:val="11346136"/>
    <w:rsid w:val="11636F76"/>
    <w:rsid w:val="119E6098"/>
    <w:rsid w:val="11C15BE4"/>
    <w:rsid w:val="13394891"/>
    <w:rsid w:val="135E0A08"/>
    <w:rsid w:val="13737785"/>
    <w:rsid w:val="14271296"/>
    <w:rsid w:val="148A7C64"/>
    <w:rsid w:val="150B3540"/>
    <w:rsid w:val="153B0F5F"/>
    <w:rsid w:val="155E0A73"/>
    <w:rsid w:val="156E5053"/>
    <w:rsid w:val="16033F5F"/>
    <w:rsid w:val="160D36B3"/>
    <w:rsid w:val="16AE4D35"/>
    <w:rsid w:val="16CF3420"/>
    <w:rsid w:val="16D34400"/>
    <w:rsid w:val="1774419E"/>
    <w:rsid w:val="18011A04"/>
    <w:rsid w:val="184661A4"/>
    <w:rsid w:val="18C1155E"/>
    <w:rsid w:val="19092317"/>
    <w:rsid w:val="192A52EE"/>
    <w:rsid w:val="193D2E94"/>
    <w:rsid w:val="199C6BEB"/>
    <w:rsid w:val="19C64A71"/>
    <w:rsid w:val="1A056F16"/>
    <w:rsid w:val="1A1475A7"/>
    <w:rsid w:val="1A433C74"/>
    <w:rsid w:val="1A4728B9"/>
    <w:rsid w:val="1B59696D"/>
    <w:rsid w:val="1C1C55F5"/>
    <w:rsid w:val="1D00341D"/>
    <w:rsid w:val="1D240295"/>
    <w:rsid w:val="1D355DD2"/>
    <w:rsid w:val="1D383311"/>
    <w:rsid w:val="1DF0621A"/>
    <w:rsid w:val="1DF7718A"/>
    <w:rsid w:val="1E085E44"/>
    <w:rsid w:val="1E33060E"/>
    <w:rsid w:val="1E3F54B5"/>
    <w:rsid w:val="1E8623DD"/>
    <w:rsid w:val="1E90116F"/>
    <w:rsid w:val="1EC116BA"/>
    <w:rsid w:val="1EDA6E4E"/>
    <w:rsid w:val="1F2A39F0"/>
    <w:rsid w:val="1F377859"/>
    <w:rsid w:val="1F4F10CC"/>
    <w:rsid w:val="1F501C38"/>
    <w:rsid w:val="1F7149E1"/>
    <w:rsid w:val="1F7E3949"/>
    <w:rsid w:val="20436C35"/>
    <w:rsid w:val="2061042B"/>
    <w:rsid w:val="20866008"/>
    <w:rsid w:val="20C27929"/>
    <w:rsid w:val="22656FC7"/>
    <w:rsid w:val="22E416E1"/>
    <w:rsid w:val="22FC6B29"/>
    <w:rsid w:val="22FD56D5"/>
    <w:rsid w:val="232E579E"/>
    <w:rsid w:val="23A50844"/>
    <w:rsid w:val="24405997"/>
    <w:rsid w:val="24B67060"/>
    <w:rsid w:val="24BD21A8"/>
    <w:rsid w:val="25234B61"/>
    <w:rsid w:val="255D2B9E"/>
    <w:rsid w:val="25E20F82"/>
    <w:rsid w:val="26246562"/>
    <w:rsid w:val="26B324DC"/>
    <w:rsid w:val="26C528ED"/>
    <w:rsid w:val="273253EF"/>
    <w:rsid w:val="27836BB9"/>
    <w:rsid w:val="28393305"/>
    <w:rsid w:val="28A022BB"/>
    <w:rsid w:val="28F80CE6"/>
    <w:rsid w:val="296262A9"/>
    <w:rsid w:val="29C54E03"/>
    <w:rsid w:val="2A5C1DDB"/>
    <w:rsid w:val="2A644DCB"/>
    <w:rsid w:val="2AC77996"/>
    <w:rsid w:val="2ACA7759"/>
    <w:rsid w:val="2BBB72E9"/>
    <w:rsid w:val="2BE3238B"/>
    <w:rsid w:val="2C5622CC"/>
    <w:rsid w:val="2EB60BA8"/>
    <w:rsid w:val="2EC30EDD"/>
    <w:rsid w:val="2EC8340B"/>
    <w:rsid w:val="2EF81304"/>
    <w:rsid w:val="2F942EF8"/>
    <w:rsid w:val="2FA67B0F"/>
    <w:rsid w:val="30307803"/>
    <w:rsid w:val="31670D7E"/>
    <w:rsid w:val="323240BE"/>
    <w:rsid w:val="3272332E"/>
    <w:rsid w:val="32B96F3D"/>
    <w:rsid w:val="32D206E5"/>
    <w:rsid w:val="3376043B"/>
    <w:rsid w:val="33E15ECE"/>
    <w:rsid w:val="34002F04"/>
    <w:rsid w:val="34853BBB"/>
    <w:rsid w:val="34DE763A"/>
    <w:rsid w:val="34E44082"/>
    <w:rsid w:val="34FF442B"/>
    <w:rsid w:val="353B229C"/>
    <w:rsid w:val="357465DC"/>
    <w:rsid w:val="35777919"/>
    <w:rsid w:val="35A55A77"/>
    <w:rsid w:val="361675FB"/>
    <w:rsid w:val="36527AEE"/>
    <w:rsid w:val="366720CE"/>
    <w:rsid w:val="369359A0"/>
    <w:rsid w:val="36BD1879"/>
    <w:rsid w:val="36C10A1B"/>
    <w:rsid w:val="37562360"/>
    <w:rsid w:val="3779184C"/>
    <w:rsid w:val="37A679AA"/>
    <w:rsid w:val="37DF05C1"/>
    <w:rsid w:val="37FC7B10"/>
    <w:rsid w:val="380D6B09"/>
    <w:rsid w:val="388277AB"/>
    <w:rsid w:val="38A33119"/>
    <w:rsid w:val="3998250F"/>
    <w:rsid w:val="3A2D171F"/>
    <w:rsid w:val="3A422C09"/>
    <w:rsid w:val="3A615941"/>
    <w:rsid w:val="3AB25D14"/>
    <w:rsid w:val="3B6423EA"/>
    <w:rsid w:val="3BE44D55"/>
    <w:rsid w:val="3BF15235"/>
    <w:rsid w:val="3C0C7B95"/>
    <w:rsid w:val="3C6A3884"/>
    <w:rsid w:val="3CDE70C8"/>
    <w:rsid w:val="3CFC19B9"/>
    <w:rsid w:val="3D316420"/>
    <w:rsid w:val="3D935393"/>
    <w:rsid w:val="3E38087D"/>
    <w:rsid w:val="3E4938EB"/>
    <w:rsid w:val="3E9D5AB1"/>
    <w:rsid w:val="3EAB2AE4"/>
    <w:rsid w:val="3EC32F08"/>
    <w:rsid w:val="3EFB6EE5"/>
    <w:rsid w:val="3F012189"/>
    <w:rsid w:val="3F161B33"/>
    <w:rsid w:val="3F747EBE"/>
    <w:rsid w:val="3FB469B2"/>
    <w:rsid w:val="40310E91"/>
    <w:rsid w:val="404E6F94"/>
    <w:rsid w:val="40F82987"/>
    <w:rsid w:val="4150630D"/>
    <w:rsid w:val="418226BE"/>
    <w:rsid w:val="418B7862"/>
    <w:rsid w:val="41B60745"/>
    <w:rsid w:val="41C53FAA"/>
    <w:rsid w:val="42DD44FB"/>
    <w:rsid w:val="42F604A1"/>
    <w:rsid w:val="42FD7D19"/>
    <w:rsid w:val="432D1778"/>
    <w:rsid w:val="435E130F"/>
    <w:rsid w:val="43756CCA"/>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8632DD0"/>
    <w:rsid w:val="4890668B"/>
    <w:rsid w:val="48B65FB0"/>
    <w:rsid w:val="48F76241"/>
    <w:rsid w:val="49744BD6"/>
    <w:rsid w:val="49BF0D98"/>
    <w:rsid w:val="49F012F2"/>
    <w:rsid w:val="4A0638D9"/>
    <w:rsid w:val="4A0D1005"/>
    <w:rsid w:val="4A6A1E8F"/>
    <w:rsid w:val="4A8425BC"/>
    <w:rsid w:val="4A8A342E"/>
    <w:rsid w:val="4B1D3D0C"/>
    <w:rsid w:val="4B631251"/>
    <w:rsid w:val="4B864EBB"/>
    <w:rsid w:val="4B870656"/>
    <w:rsid w:val="4B9C4553"/>
    <w:rsid w:val="4C3F15FD"/>
    <w:rsid w:val="4C4A66DB"/>
    <w:rsid w:val="4CC4632D"/>
    <w:rsid w:val="4D6532F2"/>
    <w:rsid w:val="4D7B0477"/>
    <w:rsid w:val="4DDF7D36"/>
    <w:rsid w:val="4DF2167A"/>
    <w:rsid w:val="4DF324F5"/>
    <w:rsid w:val="4E0421AA"/>
    <w:rsid w:val="4E3B34FD"/>
    <w:rsid w:val="4E466369"/>
    <w:rsid w:val="4E9345E7"/>
    <w:rsid w:val="4EE3420C"/>
    <w:rsid w:val="4F743AD7"/>
    <w:rsid w:val="4F906541"/>
    <w:rsid w:val="4FF068FA"/>
    <w:rsid w:val="501E1681"/>
    <w:rsid w:val="507510F8"/>
    <w:rsid w:val="5080358E"/>
    <w:rsid w:val="50B1687C"/>
    <w:rsid w:val="50D91050"/>
    <w:rsid w:val="50F934A0"/>
    <w:rsid w:val="517458A8"/>
    <w:rsid w:val="51823E0D"/>
    <w:rsid w:val="51891256"/>
    <w:rsid w:val="51892102"/>
    <w:rsid w:val="51CD56AC"/>
    <w:rsid w:val="51DC2B57"/>
    <w:rsid w:val="52B96481"/>
    <w:rsid w:val="52C850B9"/>
    <w:rsid w:val="52EB514F"/>
    <w:rsid w:val="530D1306"/>
    <w:rsid w:val="53201C86"/>
    <w:rsid w:val="537F20EE"/>
    <w:rsid w:val="54364A4A"/>
    <w:rsid w:val="54616F4B"/>
    <w:rsid w:val="547E1FF8"/>
    <w:rsid w:val="54AA1118"/>
    <w:rsid w:val="54D32226"/>
    <w:rsid w:val="553C7C10"/>
    <w:rsid w:val="5624125F"/>
    <w:rsid w:val="56395B7E"/>
    <w:rsid w:val="56C76971"/>
    <w:rsid w:val="57077D4C"/>
    <w:rsid w:val="572D6C37"/>
    <w:rsid w:val="5799269C"/>
    <w:rsid w:val="57EC1540"/>
    <w:rsid w:val="57F5352D"/>
    <w:rsid w:val="580F226A"/>
    <w:rsid w:val="584E061F"/>
    <w:rsid w:val="585855A7"/>
    <w:rsid w:val="58BA68B9"/>
    <w:rsid w:val="58BD791A"/>
    <w:rsid w:val="58C04D0A"/>
    <w:rsid w:val="58D57B9F"/>
    <w:rsid w:val="58F7058B"/>
    <w:rsid w:val="5A9731DE"/>
    <w:rsid w:val="5AF024A4"/>
    <w:rsid w:val="5B4D7650"/>
    <w:rsid w:val="5B5660D6"/>
    <w:rsid w:val="5B6C03FB"/>
    <w:rsid w:val="5B8D5685"/>
    <w:rsid w:val="5B8E2397"/>
    <w:rsid w:val="5C41046E"/>
    <w:rsid w:val="5CA80001"/>
    <w:rsid w:val="5D2D59F4"/>
    <w:rsid w:val="5E2525B9"/>
    <w:rsid w:val="5F546B5D"/>
    <w:rsid w:val="60F815CA"/>
    <w:rsid w:val="6194040E"/>
    <w:rsid w:val="61B51792"/>
    <w:rsid w:val="62B84E62"/>
    <w:rsid w:val="62DA457C"/>
    <w:rsid w:val="62FB4622"/>
    <w:rsid w:val="63546F39"/>
    <w:rsid w:val="637821B8"/>
    <w:rsid w:val="63B123FF"/>
    <w:rsid w:val="63E20D9F"/>
    <w:rsid w:val="64161622"/>
    <w:rsid w:val="644A4A48"/>
    <w:rsid w:val="64590B85"/>
    <w:rsid w:val="647F7868"/>
    <w:rsid w:val="64B578CB"/>
    <w:rsid w:val="64DE2681"/>
    <w:rsid w:val="652F73D1"/>
    <w:rsid w:val="65AB53F2"/>
    <w:rsid w:val="661C3D99"/>
    <w:rsid w:val="67015072"/>
    <w:rsid w:val="67354BAE"/>
    <w:rsid w:val="67451872"/>
    <w:rsid w:val="67555E6E"/>
    <w:rsid w:val="67FA2BAF"/>
    <w:rsid w:val="681A3178"/>
    <w:rsid w:val="687C6ACB"/>
    <w:rsid w:val="68D3156D"/>
    <w:rsid w:val="69403D80"/>
    <w:rsid w:val="6950273B"/>
    <w:rsid w:val="696E61B4"/>
    <w:rsid w:val="697565B5"/>
    <w:rsid w:val="697829E5"/>
    <w:rsid w:val="69B77069"/>
    <w:rsid w:val="69D46A6A"/>
    <w:rsid w:val="6A163900"/>
    <w:rsid w:val="6AEF038C"/>
    <w:rsid w:val="6B1A6EAA"/>
    <w:rsid w:val="6C7F6DD7"/>
    <w:rsid w:val="6D0246E0"/>
    <w:rsid w:val="6D2E0723"/>
    <w:rsid w:val="6D7257D6"/>
    <w:rsid w:val="6E681564"/>
    <w:rsid w:val="6E843B3A"/>
    <w:rsid w:val="6E8C1329"/>
    <w:rsid w:val="6EED154A"/>
    <w:rsid w:val="6F04081D"/>
    <w:rsid w:val="70254029"/>
    <w:rsid w:val="705C6E8B"/>
    <w:rsid w:val="70AD2FFD"/>
    <w:rsid w:val="70F14589"/>
    <w:rsid w:val="718922E1"/>
    <w:rsid w:val="71933623"/>
    <w:rsid w:val="71973FB7"/>
    <w:rsid w:val="71C2563B"/>
    <w:rsid w:val="71DF2C79"/>
    <w:rsid w:val="71ED29B8"/>
    <w:rsid w:val="721F2BC5"/>
    <w:rsid w:val="72320E26"/>
    <w:rsid w:val="72401099"/>
    <w:rsid w:val="724404FC"/>
    <w:rsid w:val="72645679"/>
    <w:rsid w:val="72932309"/>
    <w:rsid w:val="73630211"/>
    <w:rsid w:val="73825C64"/>
    <w:rsid w:val="739E10B9"/>
    <w:rsid w:val="73C16BB1"/>
    <w:rsid w:val="73C45C49"/>
    <w:rsid w:val="73D238B9"/>
    <w:rsid w:val="73D63BC4"/>
    <w:rsid w:val="74EC233F"/>
    <w:rsid w:val="750736E1"/>
    <w:rsid w:val="75082C94"/>
    <w:rsid w:val="75541D30"/>
    <w:rsid w:val="757A4C5E"/>
    <w:rsid w:val="759F57C5"/>
    <w:rsid w:val="75FF3CC9"/>
    <w:rsid w:val="762E03AC"/>
    <w:rsid w:val="76362CA9"/>
    <w:rsid w:val="767C5220"/>
    <w:rsid w:val="7747081E"/>
    <w:rsid w:val="77F21366"/>
    <w:rsid w:val="78A5375B"/>
    <w:rsid w:val="78D03ED3"/>
    <w:rsid w:val="78FC0547"/>
    <w:rsid w:val="79427A90"/>
    <w:rsid w:val="796D55B9"/>
    <w:rsid w:val="79D93E95"/>
    <w:rsid w:val="7ABF7E1D"/>
    <w:rsid w:val="7AD0196F"/>
    <w:rsid w:val="7B2044AA"/>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4">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7">
    <w:name w:val="heading 5"/>
    <w:basedOn w:val="1"/>
    <w:next w:val="1"/>
    <w:qFormat/>
    <w:uiPriority w:val="1"/>
    <w:pPr>
      <w:ind w:left="1548"/>
      <w:outlineLvl w:val="4"/>
    </w:pPr>
    <w:rPr>
      <w:sz w:val="31"/>
      <w:szCs w:val="24"/>
    </w:rPr>
  </w:style>
  <w:style w:type="character" w:default="1" w:styleId="18">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8">
    <w:name w:val="Normal Indent"/>
    <w:basedOn w:val="1"/>
    <w:qFormat/>
    <w:uiPriority w:val="99"/>
    <w:pPr>
      <w:ind w:firstLine="560" w:firstLineChars="200"/>
    </w:p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qFormat/>
    <w:uiPriority w:val="0"/>
    <w:pPr>
      <w:snapToGrid w:val="0"/>
    </w:pPr>
    <w:rPr>
      <w:rFonts w:ascii="Arial" w:hAnsi="Arial"/>
    </w:rPr>
  </w:style>
  <w:style w:type="paragraph" w:styleId="11">
    <w:name w:val="Body Text Indent 2"/>
    <w:basedOn w:val="1"/>
    <w:unhideWhenUsed/>
    <w:qFormat/>
    <w:uiPriority w:val="99"/>
    <w:pPr>
      <w:spacing w:after="120" w:afterLines="0" w:line="480" w:lineRule="auto"/>
      <w:ind w:left="200" w:leftChars="200"/>
    </w:pPr>
  </w:style>
  <w:style w:type="paragraph" w:styleId="12">
    <w:name w:val="footer"/>
    <w:basedOn w:val="1"/>
    <w:qFormat/>
    <w:uiPriority w:val="0"/>
    <w:pPr>
      <w:tabs>
        <w:tab w:val="center" w:pos="4153"/>
        <w:tab w:val="right" w:pos="8306"/>
      </w:tabs>
      <w:snapToGrid w:val="0"/>
      <w:jc w:val="left"/>
    </w:pPr>
    <w:rPr>
      <w:rFonts w:hint="eastAsia"/>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page number"/>
    <w:unhideWhenUsed/>
    <w:qFormat/>
    <w:uiPriority w:val="99"/>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uiPriority w:val="0"/>
  </w:style>
  <w:style w:type="character" w:styleId="26">
    <w:name w:val="HTML Variable"/>
    <w:basedOn w:val="18"/>
    <w:uiPriority w:val="0"/>
  </w:style>
  <w:style w:type="character" w:styleId="27">
    <w:name w:val="Hyperlink"/>
    <w:basedOn w:val="18"/>
    <w:qFormat/>
    <w:uiPriority w:val="0"/>
    <w:rPr>
      <w:color w:val="0000FF"/>
      <w:u w:val="none"/>
    </w:rPr>
  </w:style>
  <w:style w:type="character" w:styleId="28">
    <w:name w:val="HTML Code"/>
    <w:basedOn w:val="18"/>
    <w:qFormat/>
    <w:uiPriority w:val="0"/>
    <w:rPr>
      <w:rFonts w:hint="default"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uiPriority w:val="0"/>
    <w:rPr>
      <w:rFonts w:ascii="monospace" w:hAnsi="monospace" w:eastAsia="monospace" w:cs="monospace"/>
    </w:rPr>
  </w:style>
  <w:style w:type="character" w:customStyle="1" w:styleId="32">
    <w:name w:val="font121"/>
    <w:basedOn w:val="18"/>
    <w:uiPriority w:val="0"/>
    <w:rPr>
      <w:rFonts w:hint="eastAsia" w:ascii="宋体" w:hAnsi="宋体" w:eastAsia="宋体" w:cs="宋体"/>
      <w:color w:val="000000"/>
      <w:sz w:val="21"/>
      <w:szCs w:val="21"/>
      <w:u w:val="none"/>
    </w:rPr>
  </w:style>
  <w:style w:type="character" w:customStyle="1" w:styleId="33">
    <w:name w:val="font41"/>
    <w:basedOn w:val="18"/>
    <w:qFormat/>
    <w:uiPriority w:val="0"/>
    <w:rPr>
      <w:rFonts w:hint="eastAsia" w:ascii="宋体" w:hAnsi="宋体" w:eastAsia="宋体" w:cs="宋体"/>
      <w:color w:val="000000"/>
      <w:sz w:val="28"/>
      <w:szCs w:val="28"/>
      <w:u w:val="none"/>
    </w:rPr>
  </w:style>
  <w:style w:type="character" w:customStyle="1" w:styleId="34">
    <w:name w:val="font112"/>
    <w:basedOn w:val="18"/>
    <w:qFormat/>
    <w:uiPriority w:val="0"/>
    <w:rPr>
      <w:rFonts w:hint="eastAsia" w:ascii="宋体" w:hAnsi="宋体" w:eastAsia="宋体" w:cs="宋体"/>
      <w:color w:val="000000"/>
      <w:sz w:val="24"/>
      <w:szCs w:val="24"/>
      <w:u w:val="none"/>
    </w:rPr>
  </w:style>
  <w:style w:type="character" w:customStyle="1" w:styleId="35">
    <w:name w:val="font131"/>
    <w:basedOn w:val="18"/>
    <w:qFormat/>
    <w:uiPriority w:val="0"/>
    <w:rPr>
      <w:rFonts w:hint="eastAsia" w:ascii="宋体" w:hAnsi="宋体" w:eastAsia="宋体" w:cs="宋体"/>
      <w:color w:val="3D1C10"/>
      <w:sz w:val="24"/>
      <w:szCs w:val="24"/>
      <w:u w:val="none"/>
    </w:rPr>
  </w:style>
  <w:style w:type="character" w:customStyle="1" w:styleId="36">
    <w:name w:val="font91"/>
    <w:basedOn w:val="18"/>
    <w:uiPriority w:val="0"/>
    <w:rPr>
      <w:rFonts w:hint="default" w:ascii="Tahoma" w:hAnsi="Tahoma" w:eastAsia="Tahoma" w:cs="Tahoma"/>
      <w:color w:val="000000"/>
      <w:sz w:val="24"/>
      <w:szCs w:val="24"/>
      <w:u w:val="none"/>
    </w:rPr>
  </w:style>
  <w:style w:type="character" w:customStyle="1" w:styleId="37">
    <w:name w:val="font171"/>
    <w:basedOn w:val="18"/>
    <w:qFormat/>
    <w:uiPriority w:val="0"/>
    <w:rPr>
      <w:rFonts w:hint="default" w:ascii="Arial" w:hAnsi="Arial" w:cs="Arial"/>
      <w:color w:val="3D1C10"/>
      <w:sz w:val="24"/>
      <w:szCs w:val="24"/>
      <w:u w:val="none"/>
    </w:rPr>
  </w:style>
  <w:style w:type="character" w:customStyle="1" w:styleId="38">
    <w:name w:val="font122"/>
    <w:basedOn w:val="18"/>
    <w:uiPriority w:val="0"/>
    <w:rPr>
      <w:rFonts w:hint="eastAsia" w:ascii="宋体" w:hAnsi="宋体" w:eastAsia="宋体" w:cs="宋体"/>
      <w:color w:val="000000"/>
      <w:sz w:val="28"/>
      <w:szCs w:val="28"/>
      <w:u w:val="none"/>
    </w:rPr>
  </w:style>
  <w:style w:type="character" w:customStyle="1" w:styleId="39">
    <w:name w:val="font71"/>
    <w:basedOn w:val="18"/>
    <w:uiPriority w:val="0"/>
    <w:rPr>
      <w:rFonts w:hint="default" w:ascii="Calibri" w:hAnsi="Calibri" w:cs="Calibri"/>
      <w:color w:val="000000"/>
      <w:sz w:val="21"/>
      <w:szCs w:val="21"/>
      <w:u w:val="none"/>
    </w:rPr>
  </w:style>
  <w:style w:type="character" w:customStyle="1" w:styleId="40">
    <w:name w:val="font01"/>
    <w:basedOn w:val="18"/>
    <w:uiPriority w:val="0"/>
    <w:rPr>
      <w:rFonts w:hint="eastAsia" w:ascii="宋体" w:hAnsi="宋体" w:eastAsia="宋体" w:cs="宋体"/>
      <w:color w:val="000000"/>
      <w:sz w:val="21"/>
      <w:szCs w:val="21"/>
      <w:u w:val="none"/>
    </w:rPr>
  </w:style>
  <w:style w:type="character" w:customStyle="1" w:styleId="41">
    <w:name w:val="font31"/>
    <w:basedOn w:val="18"/>
    <w:uiPriority w:val="0"/>
    <w:rPr>
      <w:rFonts w:hint="default" w:ascii="Tahoma" w:hAnsi="Tahoma" w:eastAsia="Tahoma" w:cs="Tahoma"/>
      <w:color w:val="000000"/>
      <w:sz w:val="36"/>
      <w:szCs w:val="36"/>
      <w:u w:val="none"/>
    </w:rPr>
  </w:style>
  <w:style w:type="character" w:customStyle="1" w:styleId="42">
    <w:name w:val="font21"/>
    <w:basedOn w:val="18"/>
    <w:qFormat/>
    <w:uiPriority w:val="0"/>
    <w:rPr>
      <w:rFonts w:hint="eastAsia" w:ascii="微软雅黑" w:hAnsi="微软雅黑" w:eastAsia="微软雅黑" w:cs="微软雅黑"/>
      <w:color w:val="000000"/>
      <w:sz w:val="18"/>
      <w:szCs w:val="18"/>
      <w:u w:val="none"/>
    </w:rPr>
  </w:style>
  <w:style w:type="character" w:customStyle="1" w:styleId="43">
    <w:name w:val="font61"/>
    <w:basedOn w:val="18"/>
    <w:uiPriority w:val="0"/>
    <w:rPr>
      <w:rFonts w:hint="eastAsia" w:ascii="宋体" w:hAnsi="宋体" w:eastAsia="宋体" w:cs="宋体"/>
      <w:color w:val="000000"/>
      <w:sz w:val="28"/>
      <w:szCs w:val="28"/>
      <w:u w:val="none"/>
    </w:rPr>
  </w:style>
  <w:style w:type="character" w:customStyle="1" w:styleId="44">
    <w:name w:val="font101"/>
    <w:basedOn w:val="18"/>
    <w:uiPriority w:val="0"/>
    <w:rPr>
      <w:rFonts w:hint="eastAsia" w:ascii="黑体" w:hAnsi="黑体" w:eastAsia="黑体" w:cs="黑体"/>
      <w:color w:val="000000"/>
      <w:sz w:val="28"/>
      <w:szCs w:val="28"/>
      <w:u w:val="none"/>
    </w:rPr>
  </w:style>
  <w:style w:type="character" w:customStyle="1" w:styleId="45">
    <w:name w:val="font11"/>
    <w:basedOn w:val="18"/>
    <w:uiPriority w:val="0"/>
    <w:rPr>
      <w:rFonts w:hint="default" w:ascii="Times New Roman" w:hAnsi="Times New Roman" w:cs="Times New Roman"/>
      <w:color w:val="000000"/>
      <w:sz w:val="28"/>
      <w:szCs w:val="28"/>
      <w:u w:val="none"/>
    </w:rPr>
  </w:style>
  <w:style w:type="character" w:customStyle="1" w:styleId="46">
    <w:name w:val="font151"/>
    <w:basedOn w:val="18"/>
    <w:uiPriority w:val="0"/>
    <w:rPr>
      <w:rFonts w:ascii="Arial" w:hAnsi="Arial" w:cs="Arial"/>
      <w:color w:val="3D1C10"/>
      <w:sz w:val="28"/>
      <w:szCs w:val="28"/>
      <w:u w:val="none"/>
    </w:rPr>
  </w:style>
  <w:style w:type="character" w:customStyle="1" w:styleId="47">
    <w:name w:val="font51"/>
    <w:basedOn w:val="18"/>
    <w:uiPriority w:val="0"/>
    <w:rPr>
      <w:rFonts w:hint="eastAsia" w:ascii="宋体" w:hAnsi="宋体" w:eastAsia="宋体" w:cs="宋体"/>
      <w:color w:val="000000"/>
      <w:sz w:val="36"/>
      <w:szCs w:val="36"/>
      <w:u w:val="none"/>
    </w:rPr>
  </w:style>
  <w:style w:type="paragraph" w:customStyle="1" w:styleId="48">
    <w:name w:val="p15"/>
    <w:basedOn w:val="1"/>
    <w:qFormat/>
    <w:uiPriority w:val="0"/>
    <w:pPr>
      <w:widowControl/>
    </w:pPr>
    <w:rPr>
      <w:kern w:val="0"/>
      <w:szCs w:val="21"/>
    </w:rPr>
  </w:style>
  <w:style w:type="paragraph" w:styleId="49">
    <w:name w:val="List Paragraph"/>
    <w:basedOn w:val="1"/>
    <w:qFormat/>
    <w:uiPriority w:val="99"/>
    <w:pPr>
      <w:ind w:firstLine="420"/>
    </w:pPr>
  </w:style>
  <w:style w:type="paragraph" w:customStyle="1" w:styleId="50">
    <w:name w:val="正文（首行缩进）"/>
    <w:basedOn w:val="1"/>
    <w:qFormat/>
    <w:uiPriority w:val="0"/>
    <w:pPr>
      <w:spacing w:before="156" w:after="156"/>
      <w:ind w:firstLine="480" w:firstLineChars="200"/>
    </w:pPr>
    <w:rPr>
      <w:rFonts w:eastAsia="宋体"/>
    </w:rPr>
  </w:style>
  <w:style w:type="paragraph" w:customStyle="1" w:styleId="51">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2">
    <w:name w:val="!标题6 Ctrl+6"/>
    <w:basedOn w:val="1"/>
    <w:next w:val="1"/>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3">
    <w:name w:val="first-child"/>
    <w:basedOn w:val="18"/>
    <w:uiPriority w:val="0"/>
  </w:style>
  <w:style w:type="character" w:customStyle="1" w:styleId="54">
    <w:name w:val="layui-layer-tabnow"/>
    <w:basedOn w:val="18"/>
    <w:uiPriority w:val="0"/>
    <w:rPr>
      <w:bdr w:val="single" w:color="CCCCCC" w:sz="6" w:space="0"/>
      <w:shd w:val="clear" w:color="auto" w:fill="FFFFFF"/>
    </w:rPr>
  </w:style>
  <w:style w:type="paragraph" w:customStyle="1" w:styleId="55">
    <w:name w:val="Table Paragraph"/>
    <w:basedOn w:val="1"/>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11035</Words>
  <Characters>11415</Characters>
  <Lines>71</Lines>
  <Paragraphs>20</Paragraphs>
  <TotalTime>3</TotalTime>
  <ScaleCrop>false</ScaleCrop>
  <LinksUpToDate>false</LinksUpToDate>
  <CharactersWithSpaces>13004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2021-07-10T01:43:00Z</cp:lastPrinted>
  <dcterms:modified xsi:type="dcterms:W3CDTF">2023-04-04T13:32:49Z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00D53F89D46F4B0B8096A5477B1CF259_13</vt:lpwstr>
  </property>
</Properties>
</file>